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39B9" w:rsidRPr="00BE39B9" w:rsidRDefault="00BE39B9" w:rsidP="00BE39B9">
      <w:pPr>
        <w:tabs>
          <w:tab w:val="left" w:pos="720"/>
          <w:tab w:val="center" w:pos="4819"/>
        </w:tabs>
        <w:jc w:val="center"/>
        <w:rPr>
          <w:sz w:val="28"/>
          <w:szCs w:val="28"/>
          <w:lang w:val="kk-KZ"/>
        </w:rPr>
      </w:pPr>
      <w:r w:rsidRPr="00BE39B9">
        <w:rPr>
          <w:sz w:val="28"/>
          <w:szCs w:val="28"/>
          <w:lang w:val="kk-KZ"/>
        </w:rPr>
        <w:t>3 ДӘРІС</w:t>
      </w:r>
      <w:r w:rsidRPr="00BE39B9">
        <w:rPr>
          <w:bCs/>
          <w:sz w:val="28"/>
          <w:szCs w:val="28"/>
          <w:lang w:val="kk-KZ"/>
        </w:rPr>
        <w:t xml:space="preserve"> «ЖЕРЛІК ГЕООРТАЛЫҚ КООРДИНАТАЛАР ЖҮЙЕСІ. </w:t>
      </w:r>
      <w:r w:rsidRPr="00BE39B9">
        <w:rPr>
          <w:sz w:val="28"/>
          <w:szCs w:val="28"/>
          <w:lang w:val="kk-KZ"/>
        </w:rPr>
        <w:t>ПЗ –90 КООРДИНАТАЛАР ЖҮЙЕСІ. WGS-84 ЖҮЙЕСІ. БАСҚА ЕСЕПТЕУ ЖҮЙЕЛЕРІ»</w:t>
      </w:r>
    </w:p>
    <w:p w:rsidR="00BE39B9" w:rsidRPr="00BE39B9" w:rsidRDefault="00BE39B9" w:rsidP="00BE39B9">
      <w:pPr>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Жалпы жерлік координата жүйелерін іске асыру – бұл күрделі ғылыми мәселе. GPS жүйесі үшін жалпы жерлік координата жүйелерін іске асыру АҚШ – ның Қорғаныс Министрлігінің геодезистерімен жасалған халықаралық геодезиялық WGS–84 жүйесі болып табылады. Ал Ресейлік ГЛОНАСС жүйесінде ПЗ–90 координата жүйесі қолданылады. Бұлардан да дәлірек Жалпы жерлік координата жүйелерін іске асыру – бұл халықаралық ғылыми бірлестікпен анықталған халықаралық жерлік есептеу жүйесі ITRF.</w:t>
      </w:r>
    </w:p>
    <w:p w:rsidR="00BE39B9" w:rsidRPr="00BE39B9" w:rsidRDefault="00BE39B9" w:rsidP="00BE39B9">
      <w:pPr>
        <w:ind w:firstLine="709"/>
        <w:jc w:val="both"/>
        <w:rPr>
          <w:sz w:val="28"/>
          <w:szCs w:val="28"/>
          <w:lang w:val="kk-KZ"/>
        </w:rPr>
      </w:pPr>
    </w:p>
    <w:p w:rsidR="00BE39B9" w:rsidRPr="00BE39B9" w:rsidRDefault="00BE39B9" w:rsidP="00BE39B9">
      <w:pPr>
        <w:ind w:firstLine="709"/>
        <w:jc w:val="center"/>
        <w:rPr>
          <w:b/>
          <w:sz w:val="28"/>
          <w:szCs w:val="28"/>
          <w:lang w:val="kk-KZ"/>
        </w:rPr>
      </w:pPr>
      <w:r w:rsidRPr="00BE39B9">
        <w:rPr>
          <w:b/>
          <w:sz w:val="28"/>
          <w:szCs w:val="28"/>
          <w:lang w:val="kk-KZ"/>
        </w:rPr>
        <w:t>3.1 Жалпы жерлік GRS 80 эллипсоиды</w:t>
      </w:r>
    </w:p>
    <w:p w:rsidR="00BE39B9" w:rsidRPr="00BE39B9" w:rsidRDefault="00BE39B9" w:rsidP="00BE39B9">
      <w:pPr>
        <w:ind w:firstLine="709"/>
        <w:jc w:val="center"/>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GRS 80 эллипсоиды (Geodetic Reference System – геодезиялық референстық жүйе) 1979 жылдың желтоқсанында [Moritz, 1988; Moritz 2000] жерлік референс – эллипсоид ретінде Канберрада Халықаралық геодезия және геофизика бірлестігінің XVII бас ассамблеясында қабылданған. GRS 80 параметрлері 1–ші кестеде келтірілген. GRS 80 параметрлері басқа координата жүйелерін (мысалы, NAD - 83) құру үшін қолданылады.</w:t>
      </w:r>
    </w:p>
    <w:p w:rsidR="00BE39B9" w:rsidRPr="00BE39B9" w:rsidRDefault="00BE39B9" w:rsidP="00BE39B9">
      <w:pPr>
        <w:ind w:firstLine="709"/>
        <w:jc w:val="both"/>
        <w:rPr>
          <w:sz w:val="28"/>
          <w:szCs w:val="28"/>
          <w:lang w:val="kk-KZ"/>
        </w:rPr>
      </w:pPr>
      <w:r w:rsidRPr="00BE39B9">
        <w:rPr>
          <w:sz w:val="28"/>
          <w:szCs w:val="28"/>
          <w:lang w:val="kk-KZ"/>
        </w:rPr>
        <w:t xml:space="preserve">GRS 80–нің кіші жарты осі бағытымен Халықаралық шартты бастапқыға (ХШБ) параллельді. GRS 80 эллипсоидтың эквипотенциалдық теориясымен негізделеді. Егер эллипсоид </w:t>
      </w:r>
      <w:r w:rsidRPr="00BE39B9">
        <w:rPr>
          <w:i/>
          <w:sz w:val="28"/>
          <w:szCs w:val="28"/>
          <w:lang w:val="kk-KZ"/>
        </w:rPr>
        <w:t xml:space="preserve">а </w:t>
      </w:r>
      <w:r w:rsidRPr="00BE39B9">
        <w:rPr>
          <w:sz w:val="28"/>
          <w:szCs w:val="28"/>
          <w:lang w:val="kk-KZ"/>
        </w:rPr>
        <w:t xml:space="preserve">және </w:t>
      </w:r>
      <w:r w:rsidRPr="00BE39B9">
        <w:rPr>
          <w:i/>
          <w:sz w:val="28"/>
          <w:szCs w:val="28"/>
          <w:lang w:val="kk-KZ"/>
        </w:rPr>
        <w:t>b</w:t>
      </w:r>
      <w:r w:rsidRPr="00BE39B9">
        <w:rPr>
          <w:sz w:val="28"/>
          <w:szCs w:val="28"/>
          <w:lang w:val="kk-KZ"/>
        </w:rPr>
        <w:t xml:space="preserve"> жартыосьтерімен берілсе, онда ол эквипотенциалды бетпен бейнеленуі мүмкін:</w:t>
      </w:r>
    </w:p>
    <w:p w:rsidR="00BE39B9" w:rsidRPr="00BE39B9" w:rsidRDefault="00BE39B9" w:rsidP="00BE39B9">
      <w:pPr>
        <w:ind w:firstLine="709"/>
        <w:jc w:val="both"/>
        <w:rPr>
          <w:sz w:val="28"/>
          <w:szCs w:val="28"/>
          <w:lang w:val="kk-KZ"/>
        </w:rPr>
      </w:pPr>
    </w:p>
    <w:p w:rsidR="00BE39B9" w:rsidRPr="00BE39B9" w:rsidRDefault="00BE39B9" w:rsidP="00BE39B9">
      <w:pPr>
        <w:tabs>
          <w:tab w:val="left" w:pos="3960"/>
        </w:tabs>
        <w:ind w:firstLine="709"/>
        <w:jc w:val="right"/>
        <w:rPr>
          <w:sz w:val="28"/>
          <w:szCs w:val="28"/>
          <w:lang w:val="kk-KZ"/>
        </w:rPr>
      </w:pPr>
      <w:r w:rsidRPr="00BE39B9">
        <w:rPr>
          <w:position w:val="-12"/>
          <w:sz w:val="28"/>
          <w:szCs w:val="28"/>
          <w:lang w:val="kk-KZ"/>
        </w:rPr>
        <w:object w:dxaOrig="15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18pt" o:ole="">
            <v:imagedata r:id="rId4" o:title=""/>
          </v:shape>
          <o:OLEObject Type="Embed" ProgID="Equation.3" ShapeID="_x0000_i1025" DrawAspect="Content" ObjectID="_1660957668" r:id="rId5"/>
        </w:object>
      </w:r>
      <w:r w:rsidRPr="00BE39B9">
        <w:rPr>
          <w:sz w:val="28"/>
          <w:szCs w:val="28"/>
          <w:lang w:val="kk-KZ"/>
        </w:rPr>
        <w:t>.                                                   (18)</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GRS 80 эллипсоиды геодезиялық жұмыстар мен жер беті және ішкі кеңістіктегі гравитациялық өрісін есептеу үшін арналған.</w:t>
      </w:r>
    </w:p>
    <w:p w:rsidR="00BE39B9" w:rsidRPr="00BE39B9" w:rsidRDefault="00BE39B9" w:rsidP="00BE39B9">
      <w:pPr>
        <w:ind w:firstLine="709"/>
        <w:jc w:val="both"/>
        <w:rPr>
          <w:sz w:val="28"/>
          <w:szCs w:val="28"/>
          <w:lang w:val="kk-KZ"/>
        </w:rPr>
      </w:pPr>
    </w:p>
    <w:p w:rsidR="00BE39B9" w:rsidRPr="00BE39B9" w:rsidRDefault="00BE39B9" w:rsidP="00BE39B9">
      <w:pPr>
        <w:ind w:firstLine="709"/>
        <w:jc w:val="center"/>
        <w:rPr>
          <w:b/>
          <w:sz w:val="28"/>
          <w:szCs w:val="28"/>
          <w:lang w:val="kk-KZ"/>
        </w:rPr>
      </w:pPr>
      <w:r w:rsidRPr="00BE39B9">
        <w:rPr>
          <w:b/>
          <w:sz w:val="28"/>
          <w:szCs w:val="28"/>
          <w:lang w:val="kk-KZ"/>
        </w:rPr>
        <w:t>3.2 ПЗ-90 координаталар жүйесі</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Ресей Федерациясының қарулы күштерінің Топографиялық қызметімен 1990 жылы ПЗ-90–ның Жердің параметрлері анықталды. ПЗ-90 параметрлеріне кіреді:</w:t>
      </w:r>
    </w:p>
    <w:p w:rsidR="00BE39B9" w:rsidRPr="00BE39B9" w:rsidRDefault="00BE39B9" w:rsidP="00BE39B9">
      <w:pPr>
        <w:ind w:firstLine="709"/>
        <w:jc w:val="both"/>
        <w:rPr>
          <w:sz w:val="28"/>
          <w:szCs w:val="28"/>
          <w:lang w:val="kk-KZ"/>
        </w:rPr>
      </w:pPr>
      <w:r w:rsidRPr="00BE39B9">
        <w:rPr>
          <w:sz w:val="28"/>
          <w:szCs w:val="28"/>
          <w:lang w:val="kk-KZ"/>
        </w:rPr>
        <w:t>- фундаменталды астрономиялық және геодезиялық тұрақтылар;</w:t>
      </w:r>
    </w:p>
    <w:p w:rsidR="00BE39B9" w:rsidRPr="00BE39B9" w:rsidRDefault="00BE39B9" w:rsidP="00BE39B9">
      <w:pPr>
        <w:ind w:firstLine="709"/>
        <w:jc w:val="both"/>
        <w:rPr>
          <w:sz w:val="28"/>
          <w:szCs w:val="28"/>
          <w:lang w:val="kk-KZ"/>
        </w:rPr>
      </w:pPr>
      <w:r w:rsidRPr="00BE39B9">
        <w:rPr>
          <w:sz w:val="28"/>
          <w:szCs w:val="28"/>
          <w:lang w:val="kk-KZ"/>
        </w:rPr>
        <w:t>- координаталық негіз сипаттамасы (жерлік эллипсойд параметрлері, пункттердің координаталары, басқа координата жүйелерімен байланыстыратын параметрлер);</w:t>
      </w:r>
    </w:p>
    <w:p w:rsidR="00BE39B9" w:rsidRPr="00BE39B9" w:rsidRDefault="00BE39B9" w:rsidP="00BE39B9">
      <w:pPr>
        <w:ind w:firstLine="709"/>
        <w:jc w:val="both"/>
        <w:rPr>
          <w:sz w:val="28"/>
          <w:szCs w:val="28"/>
          <w:lang w:val="kk-KZ"/>
        </w:rPr>
      </w:pPr>
      <w:r w:rsidRPr="00BE39B9">
        <w:rPr>
          <w:sz w:val="28"/>
          <w:szCs w:val="28"/>
          <w:lang w:val="kk-KZ"/>
        </w:rPr>
        <w:t>- Жердің гравитациялық өрісінің қалыпты және аномалді үлгілері, гравитациялық өрістің локалді сипаттамасы.</w:t>
      </w:r>
    </w:p>
    <w:p w:rsidR="00BE39B9" w:rsidRPr="00BE39B9" w:rsidRDefault="00BE39B9" w:rsidP="00BE39B9">
      <w:pPr>
        <w:ind w:firstLine="709"/>
        <w:jc w:val="both"/>
        <w:rPr>
          <w:sz w:val="28"/>
          <w:szCs w:val="28"/>
          <w:lang w:val="kk-KZ"/>
        </w:rPr>
      </w:pPr>
      <w:r w:rsidRPr="00BE39B9">
        <w:rPr>
          <w:sz w:val="28"/>
          <w:szCs w:val="28"/>
          <w:lang w:val="kk-KZ"/>
        </w:rPr>
        <w:t xml:space="preserve">ПЗ–90 құрамына кіретін координаталар жүйесі кейде СГС–90 (СГЖ–90, 1990 жылдың серіктік геоорталық жүйесі) деп аталады. ПЗ–90–ның Жер параметрлері ПЗ–77 мен ПЗ–85 жинақтарын ауыстырды. ПЗ–90 Жер параметрлері шамамен 30 миллион Гео–ИК серіктерінің фотографиялық, </w:t>
      </w:r>
      <w:r w:rsidRPr="00BE39B9">
        <w:rPr>
          <w:sz w:val="28"/>
          <w:szCs w:val="28"/>
          <w:lang w:val="kk-KZ"/>
        </w:rPr>
        <w:lastRenderedPageBreak/>
        <w:t>радиоқашықтық, доплерлік, лазерлік және альтиметриялық өлшеулерден алынды.</w:t>
      </w:r>
    </w:p>
    <w:p w:rsidR="00BE39B9" w:rsidRPr="00BE39B9" w:rsidRDefault="00BE39B9" w:rsidP="00BE39B9">
      <w:pPr>
        <w:ind w:firstLine="709"/>
        <w:jc w:val="both"/>
        <w:rPr>
          <w:sz w:val="28"/>
          <w:szCs w:val="28"/>
          <w:lang w:val="kk-KZ"/>
        </w:rPr>
      </w:pPr>
      <w:r w:rsidRPr="00BE39B9">
        <w:rPr>
          <w:sz w:val="28"/>
          <w:szCs w:val="28"/>
          <w:lang w:val="kk-KZ"/>
        </w:rPr>
        <w:t xml:space="preserve">Жүйенің бастапқысы Жер салмақтарының орталықтарында орналасқан. </w:t>
      </w:r>
      <w:r w:rsidRPr="00BE39B9">
        <w:rPr>
          <w:i/>
          <w:sz w:val="28"/>
          <w:szCs w:val="28"/>
          <w:lang w:val="kk-KZ"/>
        </w:rPr>
        <w:t>Z</w:t>
      </w:r>
      <w:r w:rsidRPr="00BE39B9">
        <w:rPr>
          <w:sz w:val="28"/>
          <w:szCs w:val="28"/>
          <w:lang w:val="kk-KZ"/>
        </w:rPr>
        <w:t xml:space="preserve"> осі 1900 – 1905 жылдардағы орташа солтүстік полюске бағытталған. </w:t>
      </w:r>
      <w:r w:rsidRPr="00BE39B9">
        <w:rPr>
          <w:i/>
          <w:sz w:val="28"/>
          <w:szCs w:val="28"/>
          <w:lang w:val="kk-KZ"/>
        </w:rPr>
        <w:t>X</w:t>
      </w:r>
      <w:r w:rsidRPr="00BE39B9">
        <w:rPr>
          <w:sz w:val="28"/>
          <w:szCs w:val="28"/>
          <w:lang w:val="kk-KZ"/>
        </w:rPr>
        <w:t xml:space="preserve"> осі 1900 – 1905 жылдардағы Жер экваторының жазықтығында жатыр, ал жазықтық (</w:t>
      </w:r>
      <w:r w:rsidRPr="00BE39B9">
        <w:rPr>
          <w:i/>
          <w:sz w:val="28"/>
          <w:szCs w:val="28"/>
          <w:lang w:val="kk-KZ"/>
        </w:rPr>
        <w:t>XOZ</w:t>
      </w:r>
      <w:r w:rsidRPr="00BE39B9">
        <w:rPr>
          <w:sz w:val="28"/>
          <w:szCs w:val="28"/>
          <w:lang w:val="kk-KZ"/>
        </w:rPr>
        <w:t xml:space="preserve">) бастапқы пункт – нольдің орналасу орнын анықтайды. </w:t>
      </w:r>
      <w:r w:rsidRPr="00BE39B9">
        <w:rPr>
          <w:i/>
          <w:sz w:val="28"/>
          <w:szCs w:val="28"/>
          <w:lang w:val="kk-KZ"/>
        </w:rPr>
        <w:t xml:space="preserve">Y </w:t>
      </w:r>
      <w:r w:rsidRPr="00BE39B9">
        <w:rPr>
          <w:sz w:val="28"/>
          <w:szCs w:val="28"/>
          <w:lang w:val="kk-KZ"/>
        </w:rPr>
        <w:t>осі координаталар жүйесін оңға дейін толықтырады.</w:t>
      </w:r>
    </w:p>
    <w:p w:rsidR="00BE39B9" w:rsidRPr="00BE39B9" w:rsidRDefault="00BE39B9" w:rsidP="00BE39B9">
      <w:pPr>
        <w:ind w:firstLine="709"/>
        <w:jc w:val="both"/>
        <w:rPr>
          <w:sz w:val="28"/>
          <w:szCs w:val="28"/>
          <w:lang w:val="kk-KZ"/>
        </w:rPr>
      </w:pPr>
      <w:r w:rsidRPr="00BE39B9">
        <w:rPr>
          <w:sz w:val="28"/>
          <w:szCs w:val="28"/>
          <w:lang w:val="kk-KZ"/>
        </w:rPr>
        <w:t>Серіктік геоорталық координаталар жүйесі ТМД территориясында орташа 1 - 3 мың км ара қашықтықпен ғарыштық геодезиялық тордың 30 тірек – пункттермен бекітілген. Пункттердің орналасу дәлдігі келесі қателіктермен сипатталады:</w:t>
      </w:r>
    </w:p>
    <w:p w:rsidR="00BE39B9" w:rsidRPr="00BE39B9" w:rsidRDefault="00BE39B9" w:rsidP="00BE39B9">
      <w:pPr>
        <w:ind w:firstLine="709"/>
        <w:jc w:val="both"/>
        <w:rPr>
          <w:sz w:val="28"/>
          <w:szCs w:val="28"/>
          <w:lang w:val="kk-KZ"/>
        </w:rPr>
      </w:pPr>
      <w:r w:rsidRPr="00BE39B9">
        <w:rPr>
          <w:sz w:val="28"/>
          <w:szCs w:val="28"/>
          <w:lang w:val="kk-KZ"/>
        </w:rPr>
        <w:t>- 100 км - 10 см;</w:t>
      </w:r>
    </w:p>
    <w:p w:rsidR="00BE39B9" w:rsidRPr="00BE39B9" w:rsidRDefault="00BE39B9" w:rsidP="00BE39B9">
      <w:pPr>
        <w:ind w:firstLine="709"/>
        <w:jc w:val="both"/>
        <w:rPr>
          <w:sz w:val="28"/>
          <w:szCs w:val="28"/>
          <w:lang w:val="kk-KZ"/>
        </w:rPr>
      </w:pPr>
      <w:r w:rsidRPr="00BE39B9">
        <w:rPr>
          <w:sz w:val="28"/>
          <w:szCs w:val="28"/>
          <w:lang w:val="kk-KZ"/>
        </w:rPr>
        <w:t>- 1 000 км - 20 см;</w:t>
      </w:r>
    </w:p>
    <w:p w:rsidR="00BE39B9" w:rsidRPr="00BE39B9" w:rsidRDefault="00BE39B9" w:rsidP="00BE39B9">
      <w:pPr>
        <w:ind w:firstLine="709"/>
        <w:jc w:val="both"/>
        <w:rPr>
          <w:sz w:val="28"/>
          <w:szCs w:val="28"/>
          <w:lang w:val="kk-KZ"/>
        </w:rPr>
      </w:pPr>
      <w:r w:rsidRPr="00BE39B9">
        <w:rPr>
          <w:sz w:val="28"/>
          <w:szCs w:val="28"/>
          <w:lang w:val="kk-KZ"/>
        </w:rPr>
        <w:t>- 10 000 км - 30 см.</w:t>
      </w:r>
    </w:p>
    <w:p w:rsidR="00BE39B9" w:rsidRPr="00BE39B9" w:rsidRDefault="00BE39B9" w:rsidP="00BE39B9">
      <w:pPr>
        <w:ind w:firstLine="709"/>
        <w:jc w:val="both"/>
        <w:rPr>
          <w:sz w:val="28"/>
          <w:szCs w:val="28"/>
          <w:lang w:val="kk-KZ"/>
        </w:rPr>
      </w:pPr>
      <w:r w:rsidRPr="00BE39B9">
        <w:rPr>
          <w:sz w:val="28"/>
          <w:szCs w:val="28"/>
          <w:lang w:val="kk-KZ"/>
        </w:rPr>
        <w:t xml:space="preserve">ПЗ–90–ның геоорталыққа байланысының (привязкасының) қателігі              </w:t>
      </w:r>
      <w:smartTag w:uri="urn:schemas-microsoft-com:office:smarttags" w:element="metricconverter">
        <w:smartTagPr>
          <w:attr w:name="ProductID" w:val="1,5 м"/>
        </w:smartTagPr>
        <w:r w:rsidRPr="00BE39B9">
          <w:rPr>
            <w:sz w:val="28"/>
            <w:szCs w:val="28"/>
            <w:lang w:val="kk-KZ"/>
          </w:rPr>
          <w:t>1,5 м</w:t>
        </w:r>
      </w:smartTag>
      <w:r w:rsidRPr="00BE39B9">
        <w:rPr>
          <w:sz w:val="28"/>
          <w:szCs w:val="28"/>
          <w:lang w:val="kk-KZ"/>
        </w:rPr>
        <w:t xml:space="preserve"> абсолюттік мәнінен аспайды. Эллипсойд бетінде геойд биіктігінің орташа квадраттық қателігі </w:t>
      </w:r>
      <w:smartTag w:uri="urn:schemas-microsoft-com:office:smarttags" w:element="metricconverter">
        <w:smartTagPr>
          <w:attr w:name="ProductID" w:val="1,5 м"/>
        </w:smartTagPr>
        <w:r w:rsidRPr="00BE39B9">
          <w:rPr>
            <w:sz w:val="28"/>
            <w:szCs w:val="28"/>
            <w:lang w:val="kk-KZ"/>
          </w:rPr>
          <w:t>1,5 м</w:t>
        </w:r>
      </w:smartTag>
      <w:r w:rsidRPr="00BE39B9">
        <w:rPr>
          <w:sz w:val="28"/>
          <w:szCs w:val="28"/>
          <w:lang w:val="kk-KZ"/>
        </w:rPr>
        <w:t>. ПЗ–90 жүйесі CK–42, WGS–84 жүйелерімен байланысты жасалған (4 кестені қараy).</w:t>
      </w:r>
    </w:p>
    <w:p w:rsidR="00BE39B9" w:rsidRPr="00BE39B9" w:rsidRDefault="00BE39B9" w:rsidP="00BE39B9">
      <w:pPr>
        <w:ind w:firstLine="709"/>
        <w:jc w:val="both"/>
        <w:rPr>
          <w:sz w:val="28"/>
          <w:szCs w:val="28"/>
          <w:lang w:val="kk-KZ"/>
        </w:rPr>
      </w:pPr>
    </w:p>
    <w:p w:rsidR="00BE39B9" w:rsidRPr="00BE39B9" w:rsidRDefault="00BE39B9" w:rsidP="00BE39B9">
      <w:pPr>
        <w:ind w:firstLine="709"/>
        <w:jc w:val="center"/>
        <w:rPr>
          <w:b/>
          <w:sz w:val="28"/>
          <w:szCs w:val="28"/>
          <w:lang w:val="kk-KZ"/>
        </w:rPr>
      </w:pPr>
      <w:r w:rsidRPr="00BE39B9">
        <w:rPr>
          <w:b/>
          <w:sz w:val="28"/>
          <w:szCs w:val="28"/>
          <w:lang w:val="kk-KZ"/>
        </w:rPr>
        <w:t>3.3 WGS – 84 жүйесі</w:t>
      </w:r>
    </w:p>
    <w:p w:rsidR="00BE39B9" w:rsidRPr="00BE39B9" w:rsidRDefault="00BE39B9" w:rsidP="00BE39B9">
      <w:pPr>
        <w:ind w:firstLine="709"/>
        <w:jc w:val="center"/>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 xml:space="preserve">Халықаралық геодезиялық жүйе WGS–84 (World Geodetic System–84) АҚШ–ның қорғаныс Министрлігінің Әскери – картографиялық агенттігімен жасалған.  WGS–84 жүйесі доплерлік өлшемдер арқылы жасалған NSWC – 9Z – 2 координата жүйесін модификациялау жолымен іске асты. Ол үшін NSWC – 9Z – 2 жүйесі Z осі бойынша - </w:t>
      </w:r>
      <w:smartTag w:uri="urn:schemas-microsoft-com:office:smarttags" w:element="metricconverter">
        <w:smartTagPr>
          <w:attr w:name="ProductID" w:val="4,5 м"/>
        </w:smartTagPr>
        <w:r w:rsidRPr="00BE39B9">
          <w:rPr>
            <w:sz w:val="28"/>
            <w:szCs w:val="28"/>
            <w:lang w:val="kk-KZ"/>
          </w:rPr>
          <w:t>4,5 м</w:t>
        </w:r>
      </w:smartTag>
      <w:r w:rsidRPr="00BE39B9">
        <w:rPr>
          <w:sz w:val="28"/>
          <w:szCs w:val="28"/>
          <w:lang w:val="kk-KZ"/>
        </w:rPr>
        <w:t xml:space="preserve"> жылжытылған, батысқа қарай 0,814"-қа бұрылған және масштабы </w:t>
      </w:r>
      <w:r w:rsidRPr="00BE39B9">
        <w:rPr>
          <w:position w:val="-10"/>
          <w:sz w:val="28"/>
          <w:szCs w:val="28"/>
          <w:lang w:val="kk-KZ"/>
        </w:rPr>
        <w:object w:dxaOrig="1120" w:dyaOrig="360">
          <v:shape id="_x0000_i1026" type="#_x0000_t75" style="width:55.8pt;height:18pt" o:ole="">
            <v:imagedata r:id="rId6" o:title=""/>
          </v:shape>
          <o:OLEObject Type="Embed" ProgID="Equation.3" ShapeID="_x0000_i1026" DrawAspect="Content" ObjectID="_1660957669" r:id="rId7"/>
        </w:object>
      </w:r>
      <w:r w:rsidRPr="00BE39B9">
        <w:rPr>
          <w:sz w:val="28"/>
          <w:szCs w:val="28"/>
          <w:lang w:val="kk-KZ"/>
        </w:rPr>
        <w:t>–ге өзгерген.</w:t>
      </w:r>
    </w:p>
    <w:p w:rsidR="00BE39B9" w:rsidRPr="00BE39B9" w:rsidRDefault="00BE39B9" w:rsidP="00BE39B9">
      <w:pPr>
        <w:ind w:firstLine="709"/>
        <w:jc w:val="both"/>
        <w:rPr>
          <w:sz w:val="28"/>
          <w:szCs w:val="28"/>
          <w:lang w:val="kk-KZ"/>
        </w:rPr>
      </w:pPr>
      <w:r w:rsidRPr="00BE39B9">
        <w:rPr>
          <w:sz w:val="28"/>
          <w:szCs w:val="28"/>
          <w:lang w:val="kk-KZ"/>
        </w:rPr>
        <w:t>WGS–84 жүйесінің бастапқысы Жер салмақтарының орталығында орналасқан,</w:t>
      </w:r>
      <w:r w:rsidRPr="00BE39B9">
        <w:rPr>
          <w:i/>
          <w:sz w:val="28"/>
          <w:szCs w:val="28"/>
          <w:lang w:val="kk-KZ"/>
        </w:rPr>
        <w:t xml:space="preserve"> Z</w:t>
      </w:r>
      <w:r w:rsidRPr="00BE39B9">
        <w:rPr>
          <w:sz w:val="28"/>
          <w:szCs w:val="28"/>
          <w:lang w:val="kk-KZ"/>
        </w:rPr>
        <w:t xml:space="preserve"> осі 1984 жылы Халықаралық уақыт бюросымен орнатылған ШЖП – не қарай бағытталған. </w:t>
      </w:r>
      <w:r w:rsidRPr="00BE39B9">
        <w:rPr>
          <w:i/>
          <w:sz w:val="28"/>
          <w:szCs w:val="28"/>
          <w:lang w:val="kk-KZ"/>
        </w:rPr>
        <w:t xml:space="preserve">X </w:t>
      </w:r>
      <w:r w:rsidRPr="00BE39B9">
        <w:rPr>
          <w:sz w:val="28"/>
          <w:szCs w:val="28"/>
          <w:lang w:val="kk-KZ"/>
        </w:rPr>
        <w:t xml:space="preserve">oсі ШЖП–нің экватор жазықтығы мен WGS – 84-тің тірек меридианының жазықтығының қиылысында орналасқан. Тірек меридиан бастапқы (нөлдік) меридиан болып табылады. </w:t>
      </w:r>
      <w:r w:rsidRPr="00BE39B9">
        <w:rPr>
          <w:i/>
          <w:sz w:val="28"/>
          <w:szCs w:val="28"/>
          <w:lang w:val="kk-KZ"/>
        </w:rPr>
        <w:t xml:space="preserve">Y </w:t>
      </w:r>
      <w:r w:rsidRPr="00BE39B9">
        <w:rPr>
          <w:sz w:val="28"/>
          <w:szCs w:val="28"/>
          <w:lang w:val="kk-KZ"/>
        </w:rPr>
        <w:t>oсі жүйені оңға дейін толықтырады, яғни 90˚ бұрышпен шығысқа қарай. WGS–84 координата жүйесінің бастапқысы және оның осі сонымен қатар WGS–84 референс – эллипсоидының осі мен геометриялық орталығы қызметін атқарады. Бұл эллипсойд айналыс эллипсоиды болып табылады. Оның параметрлері  GRS 80 халықаралық эллипсоид параметрлерімен келіседі.</w:t>
      </w:r>
    </w:p>
    <w:p w:rsidR="00BE39B9" w:rsidRPr="00BE39B9" w:rsidRDefault="00BE39B9" w:rsidP="00BE39B9">
      <w:pPr>
        <w:ind w:firstLine="709"/>
        <w:jc w:val="both"/>
        <w:rPr>
          <w:sz w:val="28"/>
          <w:szCs w:val="28"/>
          <w:lang w:val="kk-KZ"/>
        </w:rPr>
      </w:pPr>
      <w:r w:rsidRPr="00BE39B9">
        <w:rPr>
          <w:sz w:val="28"/>
          <w:szCs w:val="28"/>
          <w:lang w:val="kk-KZ"/>
        </w:rPr>
        <w:t xml:space="preserve">Жердің атмосферасы үшін гравитациялық тұрақтының мәні Халықаралық геодезия ассоциациясының (ХГА) кеңесімен алынған. </w:t>
      </w:r>
      <w:r w:rsidRPr="00BE39B9">
        <w:rPr>
          <w:position w:val="-10"/>
          <w:sz w:val="28"/>
          <w:szCs w:val="28"/>
          <w:lang w:val="kk-KZ"/>
        </w:rPr>
        <w:object w:dxaOrig="300" w:dyaOrig="340">
          <v:shape id="_x0000_i1027" type="#_x0000_t75" style="width:15pt;height:16.8pt" o:ole="">
            <v:imagedata r:id="rId8" o:title=""/>
          </v:shape>
          <o:OLEObject Type="Embed" ProgID="Equation.3" ShapeID="_x0000_i1027" DrawAspect="Content" ObjectID="_1660957670" r:id="rId9"/>
        </w:object>
      </w:r>
      <w:r w:rsidRPr="00BE39B9">
        <w:rPr>
          <w:sz w:val="28"/>
          <w:szCs w:val="28"/>
          <w:lang w:val="kk-KZ"/>
        </w:rPr>
        <w:t xml:space="preserve"> және </w:t>
      </w:r>
      <w:r w:rsidRPr="00BE39B9">
        <w:rPr>
          <w:position w:val="-12"/>
          <w:sz w:val="28"/>
          <w:szCs w:val="28"/>
          <w:lang w:val="en-US"/>
        </w:rPr>
        <w:object w:dxaOrig="380" w:dyaOrig="380">
          <v:shape id="_x0000_i1028" type="#_x0000_t75" style="width:19.2pt;height:19.2pt" o:ole="">
            <v:imagedata r:id="rId10" o:title=""/>
          </v:shape>
          <o:OLEObject Type="Embed" ProgID="Equation.3" ShapeID="_x0000_i1028" DrawAspect="Content" ObjectID="_1660957671" r:id="rId11"/>
        </w:object>
      </w:r>
      <w:r w:rsidRPr="00BE39B9">
        <w:rPr>
          <w:sz w:val="28"/>
          <w:szCs w:val="28"/>
          <w:lang w:val="kk-KZ"/>
        </w:rPr>
        <w:t xml:space="preserve"> параметрлерін толықтыру үшін олардың вариациясы жасалады:</w:t>
      </w:r>
      <w:r w:rsidRPr="00BE39B9">
        <w:rPr>
          <w:i/>
          <w:sz w:val="28"/>
          <w:szCs w:val="28"/>
          <w:lang w:val="kk-KZ"/>
        </w:rPr>
        <w:t xml:space="preserve"> </w:t>
      </w:r>
      <w:r w:rsidRPr="00BE39B9">
        <w:rPr>
          <w:i/>
          <w:sz w:val="28"/>
          <w:szCs w:val="28"/>
          <w:lang w:val="en-US"/>
        </w:rPr>
        <w:t>δ</w:t>
      </w:r>
      <w:r w:rsidRPr="00BE39B9">
        <w:rPr>
          <w:position w:val="-10"/>
          <w:sz w:val="28"/>
          <w:szCs w:val="28"/>
          <w:lang w:val="kk-KZ"/>
        </w:rPr>
        <w:object w:dxaOrig="300" w:dyaOrig="340">
          <v:shape id="_x0000_i1029" type="#_x0000_t75" style="width:15pt;height:16.8pt" o:ole="">
            <v:imagedata r:id="rId8" o:title=""/>
          </v:shape>
          <o:OLEObject Type="Embed" ProgID="Equation.3" ShapeID="_x0000_i1029" DrawAspect="Content" ObjectID="_1660957672" r:id="rId12"/>
        </w:object>
      </w:r>
      <w:r w:rsidRPr="00BE39B9">
        <w:rPr>
          <w:sz w:val="28"/>
          <w:szCs w:val="28"/>
          <w:lang w:val="kk-KZ"/>
        </w:rPr>
        <w:t>= 9,3*</w:t>
      </w:r>
      <w:r w:rsidRPr="00BE39B9">
        <w:rPr>
          <w:position w:val="-6"/>
          <w:sz w:val="28"/>
          <w:szCs w:val="28"/>
          <w:lang w:val="en-US"/>
        </w:rPr>
        <w:object w:dxaOrig="460" w:dyaOrig="320">
          <v:shape id="_x0000_i1030" type="#_x0000_t75" style="width:22.8pt;height:16.2pt" o:ole="">
            <v:imagedata r:id="rId13" o:title=""/>
          </v:shape>
          <o:OLEObject Type="Embed" ProgID="Equation.3" ShapeID="_x0000_i1030" DrawAspect="Content" ObjectID="_1660957673" r:id="rId14"/>
        </w:object>
      </w:r>
      <w:r w:rsidRPr="00BE39B9">
        <w:rPr>
          <w:sz w:val="28"/>
          <w:szCs w:val="28"/>
          <w:lang w:val="kk-KZ"/>
        </w:rPr>
        <w:t>. Жер инерциясының басты сәттерін</w:t>
      </w:r>
      <w:r w:rsidRPr="00BE39B9">
        <w:rPr>
          <w:i/>
          <w:sz w:val="28"/>
          <w:szCs w:val="28"/>
          <w:lang w:val="kk-KZ"/>
        </w:rPr>
        <w:t xml:space="preserve"> A, B, C </w:t>
      </w:r>
      <w:r w:rsidRPr="00BE39B9">
        <w:rPr>
          <w:sz w:val="28"/>
          <w:szCs w:val="28"/>
          <w:lang w:val="kk-KZ"/>
        </w:rPr>
        <w:t xml:space="preserve">анықтау үшін қолданылатын динамикалық эллиптикалылық  </w:t>
      </w:r>
      <w:r w:rsidRPr="00BE39B9">
        <w:rPr>
          <w:i/>
          <w:sz w:val="28"/>
          <w:szCs w:val="28"/>
          <w:lang w:val="kk-KZ"/>
        </w:rPr>
        <w:t xml:space="preserve">H </w:t>
      </w:r>
      <w:r w:rsidRPr="00BE39B9">
        <w:rPr>
          <w:sz w:val="28"/>
          <w:szCs w:val="28"/>
          <w:lang w:val="kk-KZ"/>
        </w:rPr>
        <w:t>келесі қатынаспен табылады:</w:t>
      </w:r>
    </w:p>
    <w:p w:rsidR="00BE39B9" w:rsidRPr="00BE39B9" w:rsidRDefault="00BE39B9" w:rsidP="00BE39B9">
      <w:pPr>
        <w:ind w:firstLine="709"/>
        <w:jc w:val="both"/>
        <w:rPr>
          <w:sz w:val="28"/>
          <w:szCs w:val="28"/>
          <w:lang w:val="kk-KZ"/>
        </w:rPr>
      </w:pPr>
    </w:p>
    <w:p w:rsidR="00BE39B9" w:rsidRPr="00BE39B9" w:rsidRDefault="00BE39B9" w:rsidP="00BE39B9">
      <w:pPr>
        <w:tabs>
          <w:tab w:val="left" w:pos="3960"/>
        </w:tabs>
        <w:ind w:firstLine="709"/>
        <w:jc w:val="right"/>
        <w:rPr>
          <w:i/>
          <w:sz w:val="28"/>
          <w:szCs w:val="28"/>
          <w:lang w:val="kk-KZ"/>
        </w:rPr>
      </w:pPr>
      <w:r w:rsidRPr="00BE39B9">
        <w:rPr>
          <w:sz w:val="28"/>
          <w:szCs w:val="28"/>
          <w:lang w:val="kk-KZ"/>
        </w:rPr>
        <w:t>1/</w:t>
      </w:r>
      <w:r w:rsidRPr="00BE39B9">
        <w:rPr>
          <w:i/>
          <w:sz w:val="28"/>
          <w:szCs w:val="28"/>
          <w:lang w:val="kk-KZ"/>
        </w:rPr>
        <w:t xml:space="preserve">H = </w:t>
      </w:r>
      <w:r w:rsidRPr="00BE39B9">
        <w:rPr>
          <w:sz w:val="28"/>
          <w:szCs w:val="28"/>
          <w:lang w:val="kk-KZ"/>
        </w:rPr>
        <w:t>305,4413 ± 0,0005.                                               (19)</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position w:val="-12"/>
          <w:sz w:val="28"/>
          <w:szCs w:val="28"/>
          <w:lang w:val="en-US"/>
        </w:rPr>
        <w:object w:dxaOrig="279" w:dyaOrig="360">
          <v:shape id="_x0000_i1031" type="#_x0000_t75" style="width:13.8pt;height:18pt" o:ole="">
            <v:imagedata r:id="rId15" o:title=""/>
          </v:shape>
          <o:OLEObject Type="Embed" ProgID="Equation.3" ShapeID="_x0000_i1031" DrawAspect="Content" ObjectID="_1660957674" r:id="rId16"/>
        </w:object>
      </w:r>
      <w:r w:rsidRPr="00BE39B9">
        <w:rPr>
          <w:sz w:val="28"/>
          <w:szCs w:val="28"/>
          <w:lang w:val="kk-KZ"/>
        </w:rPr>
        <w:t xml:space="preserve"> эллипсоидтағы ауырлық күшінің қалыпты жылдамдығы Сомильян формуласымен анықталады:</w:t>
      </w:r>
    </w:p>
    <w:p w:rsidR="00BE39B9" w:rsidRPr="00BE39B9" w:rsidRDefault="00BE39B9" w:rsidP="00BE39B9">
      <w:pPr>
        <w:ind w:firstLine="709"/>
        <w:jc w:val="right"/>
        <w:rPr>
          <w:sz w:val="28"/>
          <w:szCs w:val="28"/>
          <w:lang w:val="kk-KZ"/>
        </w:rPr>
      </w:pPr>
      <w:r w:rsidRPr="00BE39B9">
        <w:rPr>
          <w:noProof/>
          <w:sz w:val="28"/>
          <w:szCs w:val="28"/>
          <w:lang w:val="kk-KZ"/>
        </w:rPr>
        <w:drawing>
          <wp:inline distT="0" distB="0" distL="0" distR="0">
            <wp:extent cx="2385060" cy="655320"/>
            <wp:effectExtent l="0" t="0" r="0" b="0"/>
            <wp:docPr id="14" name="Рисунок 14" descr="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3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5060" cy="655320"/>
                    </a:xfrm>
                    <a:prstGeom prst="rect">
                      <a:avLst/>
                    </a:prstGeom>
                    <a:noFill/>
                    <a:ln>
                      <a:noFill/>
                    </a:ln>
                  </pic:spPr>
                </pic:pic>
              </a:graphicData>
            </a:graphic>
          </wp:inline>
        </w:drawing>
      </w:r>
      <w:r w:rsidRPr="00BE39B9">
        <w:rPr>
          <w:sz w:val="28"/>
          <w:szCs w:val="28"/>
          <w:lang w:val="kk-KZ"/>
        </w:rPr>
        <w:t xml:space="preserve">                                      (20)</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мұндағы,</w:t>
      </w:r>
      <w:r w:rsidRPr="00BE39B9">
        <w:rPr>
          <w:i/>
          <w:sz w:val="28"/>
          <w:szCs w:val="28"/>
          <w:lang w:val="kk-KZ"/>
        </w:rPr>
        <w:t xml:space="preserve"> a </w:t>
      </w:r>
      <w:r w:rsidRPr="00BE39B9">
        <w:rPr>
          <w:sz w:val="28"/>
          <w:szCs w:val="28"/>
          <w:lang w:val="kk-KZ"/>
        </w:rPr>
        <w:t>және</w:t>
      </w:r>
      <w:r w:rsidRPr="00BE39B9">
        <w:rPr>
          <w:i/>
          <w:sz w:val="28"/>
          <w:szCs w:val="28"/>
          <w:lang w:val="kk-KZ"/>
        </w:rPr>
        <w:t xml:space="preserve"> b</w:t>
      </w:r>
      <w:r w:rsidRPr="00BE39B9">
        <w:rPr>
          <w:sz w:val="28"/>
          <w:szCs w:val="28"/>
          <w:lang w:val="kk-KZ"/>
        </w:rPr>
        <w:t xml:space="preserve"> – эллипсоидтың үлкен және кіші жартыосі </w:t>
      </w:r>
    </w:p>
    <w:p w:rsidR="00BE39B9" w:rsidRPr="00BE39B9" w:rsidRDefault="00BE39B9" w:rsidP="00BE39B9">
      <w:pPr>
        <w:ind w:firstLine="709"/>
        <w:jc w:val="both"/>
        <w:rPr>
          <w:sz w:val="28"/>
          <w:szCs w:val="28"/>
          <w:lang w:val="kk-KZ"/>
        </w:rPr>
      </w:pPr>
      <w:r w:rsidRPr="00BE39B9">
        <w:rPr>
          <w:sz w:val="28"/>
          <w:szCs w:val="28"/>
          <w:lang w:val="kk-KZ"/>
        </w:rPr>
        <w:t xml:space="preserve">                </w:t>
      </w:r>
      <w:r w:rsidRPr="00BE39B9">
        <w:rPr>
          <w:position w:val="-12"/>
          <w:sz w:val="28"/>
          <w:szCs w:val="28"/>
          <w:lang w:val="en-US"/>
        </w:rPr>
        <w:object w:dxaOrig="260" w:dyaOrig="360">
          <v:shape id="_x0000_i1033" type="#_x0000_t75" style="width:13.2pt;height:18pt" o:ole="">
            <v:imagedata r:id="rId18" o:title=""/>
          </v:shape>
          <o:OLEObject Type="Embed" ProgID="Equation.3" ShapeID="_x0000_i1033" DrawAspect="Content" ObjectID="_1660957675" r:id="rId19"/>
        </w:object>
      </w:r>
      <w:r w:rsidRPr="00BE39B9">
        <w:rPr>
          <w:sz w:val="28"/>
          <w:szCs w:val="28"/>
          <w:lang w:val="kk-KZ"/>
        </w:rPr>
        <w:t xml:space="preserve"> және </w:t>
      </w:r>
      <w:r w:rsidRPr="00BE39B9">
        <w:rPr>
          <w:position w:val="-14"/>
          <w:sz w:val="28"/>
          <w:szCs w:val="28"/>
          <w:lang w:val="en-US"/>
        </w:rPr>
        <w:object w:dxaOrig="300" w:dyaOrig="380">
          <v:shape id="_x0000_i1034" type="#_x0000_t75" style="width:15pt;height:19.2pt" o:ole="">
            <v:imagedata r:id="rId20" o:title=""/>
          </v:shape>
          <o:OLEObject Type="Embed" ProgID="Equation.3" ShapeID="_x0000_i1034" DrawAspect="Content" ObjectID="_1660957676" r:id="rId21"/>
        </w:object>
      </w:r>
      <w:r w:rsidRPr="00BE39B9">
        <w:rPr>
          <w:sz w:val="28"/>
          <w:szCs w:val="28"/>
          <w:lang w:val="kk-KZ"/>
        </w:rPr>
        <w:t xml:space="preserve"> - полюс және экватордағы ауырлық күштердің                                                      жылдамдығы  </w:t>
      </w:r>
    </w:p>
    <w:p w:rsidR="00BE39B9" w:rsidRPr="00BE39B9" w:rsidRDefault="00BE39B9" w:rsidP="00BE39B9">
      <w:pPr>
        <w:ind w:firstLine="709"/>
        <w:jc w:val="both"/>
        <w:rPr>
          <w:sz w:val="28"/>
          <w:szCs w:val="28"/>
          <w:lang w:val="kk-KZ"/>
        </w:rPr>
      </w:pPr>
      <w:r w:rsidRPr="00BE39B9">
        <w:rPr>
          <w:sz w:val="28"/>
          <w:szCs w:val="28"/>
          <w:lang w:val="kk-KZ"/>
        </w:rPr>
        <w:t>Сандық мәндермен бұл формула келесі түрде болады:</w:t>
      </w:r>
    </w:p>
    <w:p w:rsidR="00BE39B9" w:rsidRPr="00BE39B9" w:rsidRDefault="00BE39B9" w:rsidP="00BE39B9">
      <w:pPr>
        <w:ind w:firstLine="709"/>
        <w:jc w:val="both"/>
        <w:rPr>
          <w:sz w:val="28"/>
          <w:szCs w:val="28"/>
          <w:lang w:val="kk-KZ"/>
        </w:rPr>
      </w:pPr>
    </w:p>
    <w:p w:rsidR="00BE39B9" w:rsidRPr="00BE39B9" w:rsidRDefault="00BE39B9" w:rsidP="00BE39B9">
      <w:pPr>
        <w:ind w:firstLine="709"/>
        <w:jc w:val="right"/>
        <w:rPr>
          <w:sz w:val="28"/>
          <w:szCs w:val="28"/>
          <w:lang w:val="kk-KZ"/>
        </w:rPr>
      </w:pPr>
      <w:r w:rsidRPr="00BE39B9">
        <w:rPr>
          <w:noProof/>
          <w:sz w:val="28"/>
          <w:szCs w:val="28"/>
          <w:lang w:val="kk-KZ"/>
        </w:rPr>
        <w:drawing>
          <wp:inline distT="0" distB="0" distL="0" distR="0">
            <wp:extent cx="5090160" cy="655320"/>
            <wp:effectExtent l="0" t="0" r="0" b="0"/>
            <wp:docPr id="13" name="Рисунок 13" descr="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3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90160" cy="655320"/>
                    </a:xfrm>
                    <a:prstGeom prst="rect">
                      <a:avLst/>
                    </a:prstGeom>
                    <a:noFill/>
                    <a:ln>
                      <a:noFill/>
                    </a:ln>
                  </pic:spPr>
                </pic:pic>
              </a:graphicData>
            </a:graphic>
          </wp:inline>
        </w:drawing>
      </w:r>
      <w:r w:rsidRPr="00BE39B9">
        <w:rPr>
          <w:sz w:val="28"/>
          <w:szCs w:val="28"/>
          <w:lang w:val="kk-KZ"/>
        </w:rPr>
        <w:t>.  (21)</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Жердің гравитациялық өрісінің үлгісі 180–ге тең, 32 755 коэффициенті бар, n дәрежесі мен m реті орындарына қойылған түінде көрсетіледі. n = m = 41 дәрежесі мен ретіне дейінгі коэффициенттер қалыпты теңдеудің жекелеген матрицаларының аздаған квадраттары әдісімен бірігіп шешілген. Бұл коэффициенттер серіктің орбиталарын дәл есептеу үшін кеңестелген. Тарту потенциалы V:</w:t>
      </w:r>
    </w:p>
    <w:p w:rsidR="00BE39B9" w:rsidRPr="00BE39B9" w:rsidRDefault="00BE39B9" w:rsidP="00BE39B9">
      <w:pPr>
        <w:ind w:firstLine="709"/>
        <w:jc w:val="both"/>
        <w:rPr>
          <w:sz w:val="28"/>
          <w:szCs w:val="28"/>
          <w:lang w:val="kk-KZ"/>
        </w:rPr>
      </w:pPr>
    </w:p>
    <w:p w:rsidR="00BE39B9" w:rsidRPr="00BE39B9" w:rsidRDefault="00BE39B9" w:rsidP="00BE39B9">
      <w:pPr>
        <w:ind w:firstLine="709"/>
        <w:jc w:val="right"/>
        <w:rPr>
          <w:sz w:val="28"/>
          <w:szCs w:val="28"/>
          <w:lang w:val="kk-KZ"/>
        </w:rPr>
      </w:pPr>
      <w:r w:rsidRPr="00BE39B9">
        <w:rPr>
          <w:sz w:val="28"/>
          <w:szCs w:val="28"/>
          <w:lang w:val="kk-KZ"/>
        </w:rPr>
        <w:t xml:space="preserve"> </w:t>
      </w:r>
      <w:r w:rsidRPr="00BE39B9">
        <w:rPr>
          <w:noProof/>
          <w:sz w:val="28"/>
          <w:szCs w:val="28"/>
          <w:lang w:val="kk-KZ"/>
        </w:rPr>
        <w:drawing>
          <wp:inline distT="0" distB="0" distL="0" distR="0">
            <wp:extent cx="5166360" cy="762000"/>
            <wp:effectExtent l="0" t="0" r="0" b="0"/>
            <wp:docPr id="12" name="Рисунок 12" descr="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3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66360" cy="762000"/>
                    </a:xfrm>
                    <a:prstGeom prst="rect">
                      <a:avLst/>
                    </a:prstGeom>
                    <a:noFill/>
                    <a:ln>
                      <a:noFill/>
                    </a:ln>
                  </pic:spPr>
                </pic:pic>
              </a:graphicData>
            </a:graphic>
          </wp:inline>
        </w:drawing>
      </w:r>
      <w:r w:rsidRPr="00BE39B9">
        <w:rPr>
          <w:sz w:val="28"/>
          <w:szCs w:val="28"/>
          <w:lang w:val="kk-KZ"/>
        </w:rPr>
        <w:t>, (22)</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 xml:space="preserve">мұндағы r, </w:t>
      </w:r>
      <w:r w:rsidRPr="00BE39B9">
        <w:rPr>
          <w:sz w:val="28"/>
          <w:szCs w:val="28"/>
          <w:lang w:val="en-US"/>
        </w:rPr>
        <w:t>φ</w:t>
      </w:r>
      <w:r w:rsidRPr="00BE39B9">
        <w:rPr>
          <w:sz w:val="28"/>
          <w:szCs w:val="28"/>
          <w:lang w:val="kk-KZ"/>
        </w:rPr>
        <w:t xml:space="preserve">, </w:t>
      </w:r>
      <w:r w:rsidRPr="00BE39B9">
        <w:rPr>
          <w:sz w:val="28"/>
          <w:szCs w:val="28"/>
          <w:lang w:val="en-US"/>
        </w:rPr>
        <w:t>λ</w:t>
      </w:r>
      <w:r w:rsidRPr="00BE39B9">
        <w:rPr>
          <w:sz w:val="28"/>
          <w:szCs w:val="28"/>
          <w:lang w:val="kk-KZ"/>
        </w:rPr>
        <w:t xml:space="preserve"> – сыртқы гравитациялық өрістегі нүктелердің сфералық                 координаталары;</w:t>
      </w:r>
    </w:p>
    <w:p w:rsidR="00BE39B9" w:rsidRPr="00BE39B9" w:rsidRDefault="00BE39B9" w:rsidP="00BE39B9">
      <w:pPr>
        <w:ind w:firstLine="709"/>
        <w:jc w:val="both"/>
        <w:rPr>
          <w:sz w:val="28"/>
          <w:szCs w:val="28"/>
          <w:lang w:val="kk-KZ"/>
        </w:rPr>
      </w:pPr>
      <w:r w:rsidRPr="00BE39B9">
        <w:rPr>
          <w:i/>
          <w:sz w:val="28"/>
          <w:szCs w:val="28"/>
          <w:lang w:val="kk-KZ"/>
        </w:rPr>
        <w:t xml:space="preserve">                  a – </w:t>
      </w:r>
      <w:r w:rsidRPr="00BE39B9">
        <w:rPr>
          <w:sz w:val="28"/>
          <w:szCs w:val="28"/>
          <w:lang w:val="kk-KZ"/>
        </w:rPr>
        <w:t>эллипсоидтың үлкен жарты осі;</w:t>
      </w:r>
    </w:p>
    <w:p w:rsidR="00BE39B9" w:rsidRPr="00BE39B9" w:rsidRDefault="00BE39B9" w:rsidP="00BE39B9">
      <w:pPr>
        <w:ind w:firstLine="709"/>
        <w:jc w:val="both"/>
        <w:rPr>
          <w:sz w:val="28"/>
          <w:szCs w:val="28"/>
          <w:lang w:val="kk-KZ"/>
        </w:rPr>
      </w:pPr>
      <w:r w:rsidRPr="00BE39B9">
        <w:rPr>
          <w:sz w:val="28"/>
          <w:szCs w:val="28"/>
          <w:lang w:val="kk-KZ"/>
        </w:rPr>
        <w:t xml:space="preserve">                 </w:t>
      </w:r>
      <w:r w:rsidRPr="00BE39B9">
        <w:rPr>
          <w:position w:val="-12"/>
          <w:sz w:val="28"/>
          <w:szCs w:val="28"/>
          <w:lang w:val="kk-KZ"/>
        </w:rPr>
        <w:object w:dxaOrig="420" w:dyaOrig="380">
          <v:shape id="_x0000_i1037" type="#_x0000_t75" style="width:21pt;height:19.2pt" o:ole="">
            <v:imagedata r:id="rId24" o:title=""/>
          </v:shape>
          <o:OLEObject Type="Embed" ProgID="Equation.3" ShapeID="_x0000_i1037" DrawAspect="Content" ObjectID="_1660957677" r:id="rId25"/>
        </w:object>
      </w:r>
      <w:r w:rsidRPr="00BE39B9">
        <w:rPr>
          <w:sz w:val="28"/>
          <w:szCs w:val="28"/>
          <w:lang w:val="kk-KZ"/>
        </w:rPr>
        <w:t xml:space="preserve">, </w:t>
      </w:r>
      <w:r w:rsidRPr="00BE39B9">
        <w:rPr>
          <w:position w:val="-12"/>
          <w:sz w:val="28"/>
          <w:szCs w:val="28"/>
          <w:lang w:val="kk-KZ"/>
        </w:rPr>
        <w:object w:dxaOrig="400" w:dyaOrig="380">
          <v:shape id="_x0000_i1038" type="#_x0000_t75" style="width:19.8pt;height:19.2pt" o:ole="">
            <v:imagedata r:id="rId26" o:title=""/>
          </v:shape>
          <o:OLEObject Type="Embed" ProgID="Equation.3" ShapeID="_x0000_i1038" DrawAspect="Content" ObjectID="_1660957678" r:id="rId27"/>
        </w:object>
      </w:r>
      <w:r w:rsidRPr="00BE39B9">
        <w:rPr>
          <w:sz w:val="28"/>
          <w:szCs w:val="28"/>
          <w:lang w:val="kk-KZ"/>
        </w:rPr>
        <w:t xml:space="preserve"> – қалыптандырылған гармониялық коэффициенттер;</w:t>
      </w:r>
    </w:p>
    <w:p w:rsidR="00BE39B9" w:rsidRPr="00BE39B9" w:rsidRDefault="00BE39B9" w:rsidP="00BE39B9">
      <w:pPr>
        <w:ind w:firstLine="709"/>
        <w:jc w:val="both"/>
        <w:rPr>
          <w:sz w:val="28"/>
          <w:szCs w:val="28"/>
          <w:lang w:val="kk-KZ"/>
        </w:rPr>
      </w:pPr>
      <w:r w:rsidRPr="00BE39B9">
        <w:rPr>
          <w:sz w:val="28"/>
          <w:szCs w:val="28"/>
          <w:lang w:val="kk-KZ"/>
        </w:rPr>
        <w:t xml:space="preserve">                 </w:t>
      </w:r>
      <w:r w:rsidRPr="00BE39B9">
        <w:rPr>
          <w:position w:val="-12"/>
          <w:sz w:val="28"/>
          <w:szCs w:val="28"/>
          <w:lang w:val="kk-KZ"/>
        </w:rPr>
        <w:object w:dxaOrig="380" w:dyaOrig="380">
          <v:shape id="_x0000_i1039" type="#_x0000_t75" style="width:19.2pt;height:19.2pt" o:ole="">
            <v:imagedata r:id="rId28" o:title=""/>
          </v:shape>
          <o:OLEObject Type="Embed" ProgID="Equation.3" ShapeID="_x0000_i1039" DrawAspect="Content" ObjectID="_1660957679" r:id="rId29"/>
        </w:object>
      </w:r>
      <w:r w:rsidRPr="00BE39B9">
        <w:rPr>
          <w:sz w:val="28"/>
          <w:szCs w:val="28"/>
          <w:lang w:val="kk-KZ"/>
        </w:rPr>
        <w:t>(sinφ) – қалыптандырылған Лежандра функциясының қосылулары, олар қалыптандырылмаған Лежандра функцияларының қосылуларымен байланысты:</w:t>
      </w:r>
    </w:p>
    <w:p w:rsidR="00BE39B9" w:rsidRPr="00BE39B9" w:rsidRDefault="00BE39B9" w:rsidP="00BE39B9">
      <w:pPr>
        <w:ind w:firstLine="709"/>
        <w:jc w:val="both"/>
        <w:rPr>
          <w:sz w:val="28"/>
          <w:szCs w:val="28"/>
          <w:lang w:val="kk-KZ"/>
        </w:rPr>
      </w:pPr>
    </w:p>
    <w:p w:rsidR="00BE39B9" w:rsidRPr="00BE39B9" w:rsidRDefault="00BE39B9" w:rsidP="00BE39B9">
      <w:pPr>
        <w:ind w:firstLine="709"/>
        <w:jc w:val="right"/>
        <w:rPr>
          <w:sz w:val="28"/>
          <w:szCs w:val="28"/>
          <w:lang w:val="kk-KZ"/>
        </w:rPr>
      </w:pPr>
      <w:r w:rsidRPr="00BE39B9">
        <w:rPr>
          <w:noProof/>
          <w:sz w:val="28"/>
          <w:szCs w:val="28"/>
          <w:lang w:val="kk-KZ"/>
        </w:rPr>
        <w:drawing>
          <wp:inline distT="0" distB="0" distL="0" distR="0">
            <wp:extent cx="3680460" cy="731520"/>
            <wp:effectExtent l="0" t="0" r="0" b="0"/>
            <wp:docPr id="11" name="Рисунок 11" descr="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3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80460" cy="731520"/>
                    </a:xfrm>
                    <a:prstGeom prst="rect">
                      <a:avLst/>
                    </a:prstGeom>
                    <a:noFill/>
                    <a:ln>
                      <a:noFill/>
                    </a:ln>
                  </pic:spPr>
                </pic:pic>
              </a:graphicData>
            </a:graphic>
          </wp:inline>
        </w:drawing>
      </w:r>
      <w:r w:rsidRPr="00BE39B9">
        <w:rPr>
          <w:sz w:val="28"/>
          <w:szCs w:val="28"/>
          <w:lang w:val="kk-KZ"/>
        </w:rPr>
        <w:t>.                  (23)</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lastRenderedPageBreak/>
        <w:t xml:space="preserve">Олар n дәрежелі Лежандра полиномалары </w:t>
      </w:r>
      <w:r w:rsidRPr="00BE39B9">
        <w:rPr>
          <w:position w:val="-12"/>
          <w:sz w:val="28"/>
          <w:szCs w:val="28"/>
          <w:lang w:val="kk-KZ"/>
        </w:rPr>
        <w:object w:dxaOrig="380" w:dyaOrig="380">
          <v:shape id="_x0000_i1041" type="#_x0000_t75" style="width:19.2pt;height:19.2pt" o:ole="">
            <v:imagedata r:id="rId28" o:title=""/>
          </v:shape>
          <o:OLEObject Type="Embed" ProgID="Equation.3" ShapeID="_x0000_i1041" DrawAspect="Content" ObjectID="_1660957680" r:id="rId31"/>
        </w:object>
      </w:r>
      <w:r w:rsidRPr="00BE39B9">
        <w:rPr>
          <w:sz w:val="28"/>
          <w:szCs w:val="28"/>
          <w:lang w:val="kk-KZ"/>
        </w:rPr>
        <w:t>(sinφ) арқылы бейнеленеді:</w:t>
      </w:r>
    </w:p>
    <w:p w:rsidR="00BE39B9" w:rsidRPr="00BE39B9" w:rsidRDefault="00BE39B9" w:rsidP="00BE39B9">
      <w:pPr>
        <w:ind w:firstLine="709"/>
        <w:jc w:val="both"/>
        <w:rPr>
          <w:sz w:val="28"/>
          <w:szCs w:val="28"/>
          <w:lang w:val="kk-KZ"/>
        </w:rPr>
      </w:pPr>
    </w:p>
    <w:p w:rsidR="00BE39B9" w:rsidRPr="00BE39B9" w:rsidRDefault="00BE39B9" w:rsidP="00BE39B9">
      <w:pPr>
        <w:ind w:firstLine="709"/>
        <w:jc w:val="right"/>
        <w:rPr>
          <w:sz w:val="28"/>
          <w:szCs w:val="28"/>
          <w:lang w:val="kk-KZ"/>
        </w:rPr>
      </w:pPr>
      <w:r w:rsidRPr="00BE39B9">
        <w:rPr>
          <w:noProof/>
          <w:sz w:val="28"/>
          <w:szCs w:val="28"/>
          <w:lang w:val="kk-KZ"/>
        </w:rPr>
        <w:drawing>
          <wp:inline distT="0" distB="0" distL="0" distR="0">
            <wp:extent cx="3436620" cy="541020"/>
            <wp:effectExtent l="0" t="0" r="0" b="0"/>
            <wp:docPr id="10" name="Рисунок 10" descr="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3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36620" cy="541020"/>
                    </a:xfrm>
                    <a:prstGeom prst="rect">
                      <a:avLst/>
                    </a:prstGeom>
                    <a:noFill/>
                    <a:ln>
                      <a:noFill/>
                    </a:ln>
                  </pic:spPr>
                </pic:pic>
              </a:graphicData>
            </a:graphic>
          </wp:inline>
        </w:drawing>
      </w:r>
      <w:r w:rsidRPr="00BE39B9">
        <w:rPr>
          <w:sz w:val="28"/>
          <w:szCs w:val="28"/>
          <w:lang w:val="kk-KZ"/>
        </w:rPr>
        <w:t>;                      (24)</w:t>
      </w:r>
    </w:p>
    <w:p w:rsidR="00BE39B9" w:rsidRPr="00BE39B9" w:rsidRDefault="00BE39B9" w:rsidP="00BE39B9">
      <w:pPr>
        <w:ind w:firstLine="709"/>
        <w:jc w:val="right"/>
        <w:rPr>
          <w:sz w:val="28"/>
          <w:szCs w:val="28"/>
          <w:lang w:val="kk-KZ"/>
        </w:rPr>
      </w:pPr>
      <w:r w:rsidRPr="00BE39B9">
        <w:rPr>
          <w:noProof/>
          <w:sz w:val="28"/>
          <w:szCs w:val="28"/>
          <w:lang w:val="en-US"/>
        </w:rPr>
        <w:drawing>
          <wp:inline distT="0" distB="0" distL="0" distR="0">
            <wp:extent cx="3208020" cy="594360"/>
            <wp:effectExtent l="0" t="0" r="0" b="0"/>
            <wp:docPr id="9" name="Рисунок 9" descr="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3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08020" cy="594360"/>
                    </a:xfrm>
                    <a:prstGeom prst="rect">
                      <a:avLst/>
                    </a:prstGeom>
                    <a:noFill/>
                    <a:ln>
                      <a:noFill/>
                    </a:ln>
                  </pic:spPr>
                </pic:pic>
              </a:graphicData>
            </a:graphic>
          </wp:inline>
        </w:drawing>
      </w:r>
      <w:r w:rsidRPr="00BE39B9">
        <w:rPr>
          <w:sz w:val="28"/>
          <w:szCs w:val="28"/>
          <w:lang w:val="kk-KZ"/>
        </w:rPr>
        <w:t>.                          (25)</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 xml:space="preserve">Қалыптандырылған гармониялық </w:t>
      </w:r>
      <w:r w:rsidRPr="00BE39B9">
        <w:rPr>
          <w:position w:val="-12"/>
          <w:sz w:val="28"/>
          <w:szCs w:val="28"/>
          <w:lang w:val="kk-KZ"/>
        </w:rPr>
        <w:object w:dxaOrig="420" w:dyaOrig="380">
          <v:shape id="_x0000_i1044" type="#_x0000_t75" style="width:21pt;height:19.2pt" o:ole="">
            <v:imagedata r:id="rId24" o:title=""/>
          </v:shape>
          <o:OLEObject Type="Embed" ProgID="Equation.3" ShapeID="_x0000_i1044" DrawAspect="Content" ObjectID="_1660957681" r:id="rId34"/>
        </w:object>
      </w:r>
      <w:r w:rsidRPr="00BE39B9">
        <w:rPr>
          <w:sz w:val="28"/>
          <w:szCs w:val="28"/>
          <w:lang w:val="kk-KZ"/>
        </w:rPr>
        <w:t xml:space="preserve">, </w:t>
      </w:r>
      <w:r w:rsidRPr="00BE39B9">
        <w:rPr>
          <w:position w:val="-12"/>
          <w:sz w:val="28"/>
          <w:szCs w:val="28"/>
          <w:lang w:val="kk-KZ"/>
        </w:rPr>
        <w:object w:dxaOrig="400" w:dyaOrig="380">
          <v:shape id="_x0000_i1045" type="#_x0000_t75" style="width:19.8pt;height:19.2pt" o:ole="">
            <v:imagedata r:id="rId26" o:title=""/>
          </v:shape>
          <o:OLEObject Type="Embed" ProgID="Equation.3" ShapeID="_x0000_i1045" DrawAspect="Content" ObjectID="_1660957682" r:id="rId35"/>
        </w:object>
      </w:r>
      <w:r w:rsidRPr="00BE39B9">
        <w:rPr>
          <w:sz w:val="28"/>
          <w:szCs w:val="28"/>
          <w:lang w:val="kk-KZ"/>
        </w:rPr>
        <w:t xml:space="preserve"> коэффициенттер қалыптастырылмаған коэффициенттермен байланысты:</w:t>
      </w:r>
    </w:p>
    <w:p w:rsidR="00BE39B9" w:rsidRPr="00BE39B9" w:rsidRDefault="00BE39B9" w:rsidP="00BE39B9">
      <w:pPr>
        <w:ind w:firstLine="709"/>
        <w:jc w:val="both"/>
        <w:rPr>
          <w:sz w:val="28"/>
          <w:szCs w:val="28"/>
          <w:lang w:val="kk-KZ"/>
        </w:rPr>
      </w:pPr>
    </w:p>
    <w:p w:rsidR="00BE39B9" w:rsidRPr="00BE39B9" w:rsidRDefault="00BE39B9" w:rsidP="00BE39B9">
      <w:pPr>
        <w:ind w:firstLine="709"/>
        <w:jc w:val="right"/>
        <w:rPr>
          <w:sz w:val="28"/>
          <w:szCs w:val="28"/>
          <w:lang w:val="kk-KZ"/>
        </w:rPr>
      </w:pPr>
      <w:r w:rsidRPr="00BE39B9">
        <w:rPr>
          <w:noProof/>
          <w:sz w:val="28"/>
          <w:szCs w:val="28"/>
          <w:lang w:val="kk-KZ"/>
        </w:rPr>
        <w:drawing>
          <wp:inline distT="0" distB="0" distL="0" distR="0">
            <wp:extent cx="3086100" cy="838200"/>
            <wp:effectExtent l="0" t="0" r="0" b="0"/>
            <wp:docPr id="8" name="Рисунок 8" descr="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4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086100" cy="838200"/>
                    </a:xfrm>
                    <a:prstGeom prst="rect">
                      <a:avLst/>
                    </a:prstGeom>
                    <a:noFill/>
                    <a:ln>
                      <a:noFill/>
                    </a:ln>
                  </pic:spPr>
                </pic:pic>
              </a:graphicData>
            </a:graphic>
          </wp:inline>
        </w:drawing>
      </w:r>
      <w:r w:rsidRPr="00BE39B9">
        <w:rPr>
          <w:sz w:val="28"/>
          <w:szCs w:val="28"/>
          <w:lang w:val="kk-KZ"/>
        </w:rPr>
        <w:t>.                         (26)</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(23) және (26) формулаларындағы k m = 0 болғанда 1 тең, ал m </w:t>
      </w:r>
      <w:r w:rsidRPr="00BE39B9">
        <w:rPr>
          <w:position w:val="-4"/>
          <w:sz w:val="28"/>
          <w:szCs w:val="28"/>
          <w:lang w:val="kk-KZ"/>
        </w:rPr>
        <w:object w:dxaOrig="200" w:dyaOrig="240">
          <v:shape id="_x0000_i1047" type="#_x0000_t75" style="width:10.2pt;height:12pt" o:ole="">
            <v:imagedata r:id="rId37" o:title=""/>
          </v:shape>
          <o:OLEObject Type="Embed" ProgID="Equation.3" ShapeID="_x0000_i1047" DrawAspect="Content" ObjectID="_1660957683" r:id="rId38"/>
        </w:object>
      </w:r>
      <w:r w:rsidRPr="00BE39B9">
        <w:rPr>
          <w:sz w:val="28"/>
          <w:szCs w:val="28"/>
          <w:lang w:val="kk-KZ"/>
        </w:rPr>
        <w:t> 1 болғанда 2 тең.</w:t>
      </w:r>
    </w:p>
    <w:p w:rsidR="00BE39B9" w:rsidRPr="00BE39B9" w:rsidRDefault="00BE39B9" w:rsidP="00BE39B9">
      <w:pPr>
        <w:ind w:firstLine="709"/>
        <w:jc w:val="both"/>
        <w:rPr>
          <w:sz w:val="28"/>
          <w:szCs w:val="28"/>
          <w:lang w:val="kk-KZ"/>
        </w:rPr>
      </w:pPr>
      <w:r w:rsidRPr="00BE39B9">
        <w:rPr>
          <w:sz w:val="28"/>
          <w:szCs w:val="28"/>
          <w:lang w:val="kk-KZ"/>
        </w:rPr>
        <w:t>Геоидтың эллипсоид бетінен ζ биіктігін метрмен геопотенциал параметрлері арқылы анықтауға болады:</w:t>
      </w:r>
    </w:p>
    <w:p w:rsidR="00BE39B9" w:rsidRPr="00BE39B9" w:rsidRDefault="00BE39B9" w:rsidP="00BE39B9">
      <w:pPr>
        <w:ind w:firstLine="709"/>
        <w:jc w:val="right"/>
        <w:rPr>
          <w:sz w:val="28"/>
          <w:szCs w:val="28"/>
          <w:lang w:val="kk-KZ"/>
        </w:rPr>
      </w:pPr>
      <w:r w:rsidRPr="00BE39B9">
        <w:rPr>
          <w:noProof/>
          <w:sz w:val="28"/>
          <w:szCs w:val="28"/>
          <w:lang w:val="kk-KZ"/>
        </w:rPr>
        <w:drawing>
          <wp:inline distT="0" distB="0" distL="0" distR="0">
            <wp:extent cx="5135880" cy="746760"/>
            <wp:effectExtent l="0" t="0" r="7620" b="0"/>
            <wp:docPr id="7" name="Рисунок 7" descr="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4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135880" cy="746760"/>
                    </a:xfrm>
                    <a:prstGeom prst="rect">
                      <a:avLst/>
                    </a:prstGeom>
                    <a:noFill/>
                    <a:ln>
                      <a:noFill/>
                    </a:ln>
                  </pic:spPr>
                </pic:pic>
              </a:graphicData>
            </a:graphic>
          </wp:inline>
        </w:drawing>
      </w:r>
      <w:r w:rsidRPr="00BE39B9">
        <w:rPr>
          <w:sz w:val="28"/>
          <w:szCs w:val="28"/>
          <w:lang w:val="kk-KZ"/>
        </w:rPr>
        <w:t>,   (27)</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ζ – (18) формуласымен анықталады.</w:t>
      </w:r>
    </w:p>
    <w:p w:rsidR="00BE39B9" w:rsidRPr="00BE39B9" w:rsidRDefault="00BE39B9" w:rsidP="00BE39B9">
      <w:pPr>
        <w:ind w:firstLine="709"/>
        <w:jc w:val="both"/>
        <w:rPr>
          <w:sz w:val="28"/>
          <w:szCs w:val="28"/>
          <w:lang w:val="kk-KZ"/>
        </w:rPr>
      </w:pPr>
      <w:r w:rsidRPr="00BE39B9">
        <w:rPr>
          <w:sz w:val="28"/>
          <w:szCs w:val="28"/>
          <w:lang w:val="kk-KZ"/>
        </w:rPr>
        <w:t>WGS–84 жүйесі 1987 жылдың 23 қаңтарынан бастап GPS серіктердің борттық эфемеридтері үшін жүйе ретінде қолданылады. Екі жүйе де TRANSIT серігінің доплерлік өлшеулерінің негізінде алынған. 1990 жылдың ортасынан бастап WGS–84–тің станциялар саны күрт өсті. 1994 жылы АҚШ–ның Қорғаныс министрлігі WGS–84–ті іске асыра бастады. Бұл іске асыру WGS–84 (G 730) ретінде белгілі, мұндағы G әрпі GPS-ті білдіру үшін, ал 730 саны апта нөмірін білдіреді (</w:t>
      </w:r>
      <w:r w:rsidRPr="00BE39B9">
        <w:rPr>
          <w:position w:val="-6"/>
          <w:sz w:val="28"/>
          <w:szCs w:val="28"/>
          <w:lang w:val="kk-KZ"/>
        </w:rPr>
        <w:object w:dxaOrig="279" w:dyaOrig="320">
          <v:shape id="_x0000_i1049" type="#_x0000_t75" style="width:13.8pt;height:16.2pt" o:ole="">
            <v:imagedata r:id="rId40" o:title=""/>
          </v:shape>
          <o:OLEObject Type="Embed" ProgID="Equation.3" ShapeID="_x0000_i1049" DrawAspect="Content" ObjectID="_1660957684" r:id="rId41"/>
        </w:object>
      </w:r>
      <w:r w:rsidRPr="00BE39B9">
        <w:rPr>
          <w:sz w:val="28"/>
          <w:szCs w:val="28"/>
          <w:lang w:val="kk-KZ"/>
        </w:rPr>
        <w:t>UTC 1994 жылдың 2 қаңтарынан бастап).</w:t>
      </w:r>
    </w:p>
    <w:p w:rsidR="00BE39B9" w:rsidRPr="00BE39B9" w:rsidRDefault="00BE39B9" w:rsidP="00BE39B9">
      <w:pPr>
        <w:ind w:firstLine="709"/>
        <w:jc w:val="both"/>
        <w:rPr>
          <w:sz w:val="28"/>
          <w:szCs w:val="28"/>
          <w:lang w:val="kk-KZ"/>
        </w:rPr>
      </w:pPr>
      <w:r w:rsidRPr="00BE39B9">
        <w:rPr>
          <w:sz w:val="28"/>
          <w:szCs w:val="28"/>
          <w:lang w:val="kk-KZ"/>
        </w:rPr>
        <w:t>WGS–84–ті келесі іске асыру (WGS–84 (G 873)) бұрыңғысы сияқты түгел GPS бақылаулармен негізделген. WGS–84 (G 873)–тің бастапқысы, масштабы және бағытталуы (ориентир) GPS–ті іздейтін 15 станция үшін қатысты алынған координаталармен анықталған: олардың 5–уі BBC қолдауында және 10-ы NIMA қолдауында. WGS–84 (G 873) жүйесі субдециметрлік дәлдікпен ITRF–94-ке жақындалды.</w:t>
      </w:r>
    </w:p>
    <w:p w:rsidR="00BE39B9" w:rsidRPr="00BE39B9" w:rsidRDefault="00BE39B9" w:rsidP="00BE39B9">
      <w:pPr>
        <w:ind w:firstLine="709"/>
        <w:jc w:val="both"/>
        <w:rPr>
          <w:sz w:val="28"/>
          <w:szCs w:val="28"/>
          <w:lang w:val="kk-KZ"/>
        </w:rPr>
      </w:pPr>
      <w:r w:rsidRPr="00BE39B9">
        <w:rPr>
          <w:sz w:val="28"/>
          <w:szCs w:val="28"/>
          <w:lang w:val="kk-KZ"/>
        </w:rPr>
        <w:t xml:space="preserve">2001 жылы NIMA Басқармасы мен Дальгреновтық дивизияның бақылаулары арқасында WGS–84 (G 1150) анықталды. Оның құрамына 2001 </w:t>
      </w:r>
      <w:r w:rsidRPr="00BE39B9">
        <w:rPr>
          <w:sz w:val="28"/>
          <w:szCs w:val="28"/>
          <w:lang w:val="kk-KZ"/>
        </w:rPr>
        <w:lastRenderedPageBreak/>
        <w:t>жылғы станциялар үшін тектоникалық қозғалыс жылдамдықтарының жинағы кіреді.</w:t>
      </w:r>
    </w:p>
    <w:p w:rsidR="00BE39B9" w:rsidRPr="00BE39B9" w:rsidRDefault="00BE39B9" w:rsidP="00BE39B9">
      <w:pPr>
        <w:ind w:firstLine="709"/>
        <w:jc w:val="both"/>
        <w:rPr>
          <w:sz w:val="28"/>
          <w:szCs w:val="28"/>
          <w:lang w:val="kk-KZ"/>
        </w:rPr>
      </w:pPr>
      <w:r w:rsidRPr="00BE39B9">
        <w:rPr>
          <w:sz w:val="28"/>
          <w:szCs w:val="28"/>
          <w:lang w:val="kk-KZ"/>
        </w:rPr>
        <w:t>WGS–84 (G 1150) санау негізі ITRF 2000 санау негізіне ұқсас.</w:t>
      </w:r>
    </w:p>
    <w:p w:rsidR="00BE39B9" w:rsidRPr="00BE39B9" w:rsidRDefault="00BE39B9" w:rsidP="00BE39B9">
      <w:pPr>
        <w:ind w:firstLine="709"/>
        <w:jc w:val="both"/>
        <w:rPr>
          <w:sz w:val="28"/>
          <w:szCs w:val="28"/>
          <w:lang w:val="kk-KZ"/>
        </w:rPr>
      </w:pPr>
    </w:p>
    <w:p w:rsidR="00BE39B9" w:rsidRPr="00BE39B9" w:rsidRDefault="00BE39B9" w:rsidP="00BE39B9">
      <w:pPr>
        <w:ind w:firstLine="709"/>
        <w:jc w:val="center"/>
        <w:rPr>
          <w:b/>
          <w:sz w:val="28"/>
          <w:szCs w:val="28"/>
          <w:lang w:val="kk-KZ"/>
        </w:rPr>
      </w:pPr>
      <w:r w:rsidRPr="00BE39B9">
        <w:rPr>
          <w:b/>
          <w:sz w:val="28"/>
          <w:szCs w:val="28"/>
          <w:lang w:val="kk-KZ"/>
        </w:rPr>
        <w:t>3.4 ITRS санау жүйесі мен ITRF санау негізі</w:t>
      </w:r>
    </w:p>
    <w:p w:rsidR="00BE39B9" w:rsidRPr="00BE39B9" w:rsidRDefault="00BE39B9" w:rsidP="00BE39B9">
      <w:pPr>
        <w:ind w:firstLine="709"/>
        <w:jc w:val="center"/>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ХЖАҚ қазіргі кезде теориялық жүйелер мен осы жүйелердің практикалық іске асыруын бөліп көрсетеді. Бірінші жүйе үшін Terrestrial Reference System (TRS), яғни жерлік санау жүйесі термині қолданылады. Бұл жүйелердің концепциялары 1980 жылдардың соңында астрономдармен және геодезисттермен жасалған. Екінші түрдегі жүйеге Terrestrial Reference Frame (TRF), яғни жерлік санау негізі терминін ЦНИИГАиК ұсынады.</w:t>
      </w:r>
    </w:p>
    <w:p w:rsidR="00BE39B9" w:rsidRPr="00BE39B9" w:rsidRDefault="00BE39B9" w:rsidP="00BE39B9">
      <w:pPr>
        <w:ind w:firstLine="709"/>
        <w:jc w:val="both"/>
        <w:rPr>
          <w:sz w:val="28"/>
          <w:szCs w:val="28"/>
          <w:lang w:val="kk-KZ"/>
        </w:rPr>
      </w:pPr>
      <w:r w:rsidRPr="00BE39B9">
        <w:rPr>
          <w:sz w:val="28"/>
          <w:szCs w:val="28"/>
          <w:lang w:val="kk-KZ"/>
        </w:rPr>
        <w:t>TRF – кейбір координаталық жүйеде (декарттық, эллипсоидтық, картографиялық) координаталары дәл анықталған физикалық нүктелер жинағы. TRF пункттерін біріктіретін түзулер Жер қабығымен байланысқан Жер денесінде каркас түзеді (frame – каркас).</w:t>
      </w:r>
    </w:p>
    <w:p w:rsidR="00BE39B9" w:rsidRPr="00BE39B9" w:rsidRDefault="00BE39B9" w:rsidP="00BE39B9">
      <w:pPr>
        <w:ind w:firstLine="709"/>
        <w:jc w:val="both"/>
        <w:rPr>
          <w:sz w:val="28"/>
          <w:szCs w:val="28"/>
          <w:lang w:val="kk-KZ"/>
        </w:rPr>
      </w:pPr>
      <w:r w:rsidRPr="00BE39B9">
        <w:rPr>
          <w:sz w:val="28"/>
          <w:szCs w:val="28"/>
          <w:lang w:val="kk-KZ"/>
        </w:rPr>
        <w:t>Қазіргі кезде ITRF санау негіздері Жалпы жерлік жүйелерді іске асыруда дәлді болып келеді. ITRFyy атауы International Terrestrial Reference Frame Халықаралық жерлік санау негізі (каркасы), уу – жүйе құрылу жылының ақырғы екі цифрі.</w:t>
      </w:r>
    </w:p>
    <w:p w:rsidR="00BE39B9" w:rsidRPr="00BE39B9" w:rsidRDefault="00BE39B9" w:rsidP="00BE39B9">
      <w:pPr>
        <w:ind w:firstLine="709"/>
        <w:jc w:val="both"/>
        <w:rPr>
          <w:sz w:val="28"/>
          <w:szCs w:val="28"/>
          <w:lang w:val="kk-KZ"/>
        </w:rPr>
      </w:pPr>
      <w:r w:rsidRPr="00BE39B9">
        <w:rPr>
          <w:sz w:val="28"/>
          <w:szCs w:val="28"/>
          <w:lang w:val="kk-KZ"/>
        </w:rPr>
        <w:t>ITRS жүйелері келесі талаптарды қанағаттандырады:</w:t>
      </w:r>
    </w:p>
    <w:p w:rsidR="00BE39B9" w:rsidRPr="00BE39B9" w:rsidRDefault="00BE39B9" w:rsidP="00BE39B9">
      <w:pPr>
        <w:ind w:firstLine="709"/>
        <w:jc w:val="both"/>
        <w:rPr>
          <w:sz w:val="28"/>
          <w:szCs w:val="28"/>
          <w:lang w:val="kk-KZ"/>
        </w:rPr>
      </w:pPr>
      <w:r w:rsidRPr="00BE39B9">
        <w:rPr>
          <w:sz w:val="28"/>
          <w:szCs w:val="28"/>
          <w:lang w:val="kk-KZ"/>
        </w:rPr>
        <w:t>– атмосфера мен мұхиттарды қосқанда, жүйелер бастапқысы жер салмақтарының орталығында орналасқан</w:t>
      </w:r>
    </w:p>
    <w:p w:rsidR="00BE39B9" w:rsidRPr="00BE39B9" w:rsidRDefault="00BE39B9" w:rsidP="00BE39B9">
      <w:pPr>
        <w:ind w:firstLine="709"/>
        <w:jc w:val="both"/>
        <w:rPr>
          <w:sz w:val="28"/>
          <w:szCs w:val="28"/>
          <w:lang w:val="kk-KZ"/>
        </w:rPr>
      </w:pPr>
      <w:r w:rsidRPr="00BE39B9">
        <w:rPr>
          <w:sz w:val="28"/>
          <w:szCs w:val="28"/>
          <w:lang w:val="kk-KZ"/>
        </w:rPr>
        <w:t>– локалді жерлік жүйесінде анықталған ұзындықтар бірлігі метр (Si) болып табылады</w:t>
      </w:r>
    </w:p>
    <w:p w:rsidR="00BE39B9" w:rsidRPr="00BE39B9" w:rsidRDefault="00BE39B9" w:rsidP="00BE39B9">
      <w:pPr>
        <w:ind w:firstLine="709"/>
        <w:jc w:val="both"/>
        <w:rPr>
          <w:sz w:val="28"/>
          <w:szCs w:val="28"/>
          <w:lang w:val="kk-KZ"/>
        </w:rPr>
      </w:pPr>
      <w:r w:rsidRPr="00BE39B9">
        <w:rPr>
          <w:sz w:val="28"/>
          <w:szCs w:val="28"/>
          <w:lang w:val="kk-KZ"/>
        </w:rPr>
        <w:t>– оcьтердің бағыттанулары (ориентировка) ХАБ–ның мәліметтері бойынша беріледі (1984.0 дәуірсына)</w:t>
      </w:r>
    </w:p>
    <w:p w:rsidR="00BE39B9" w:rsidRPr="00BE39B9" w:rsidRDefault="00BE39B9" w:rsidP="00BE39B9">
      <w:pPr>
        <w:ind w:firstLine="709"/>
        <w:jc w:val="both"/>
        <w:rPr>
          <w:sz w:val="28"/>
          <w:szCs w:val="28"/>
          <w:lang w:val="kk-KZ"/>
        </w:rPr>
      </w:pPr>
      <w:r w:rsidRPr="00BE39B9">
        <w:rPr>
          <w:sz w:val="28"/>
          <w:szCs w:val="28"/>
          <w:lang w:val="kk-KZ"/>
        </w:rPr>
        <w:t>– осьтер бағыттануларының уақытша эволюциясының Жер қабығына қатысты горизонт жазықтығында айналу жылдамдығы қалдығынсыз болады</w:t>
      </w:r>
    </w:p>
    <w:p w:rsidR="00BE39B9" w:rsidRPr="00BE39B9" w:rsidRDefault="00BE39B9" w:rsidP="00BE39B9">
      <w:pPr>
        <w:ind w:firstLine="709"/>
        <w:jc w:val="both"/>
        <w:rPr>
          <w:sz w:val="28"/>
          <w:szCs w:val="28"/>
          <w:lang w:val="kk-KZ"/>
        </w:rPr>
      </w:pPr>
      <w:r w:rsidRPr="00BE39B9">
        <w:rPr>
          <w:sz w:val="28"/>
          <w:szCs w:val="28"/>
          <w:lang w:val="kk-KZ"/>
        </w:rPr>
        <w:t>ITRS жүйесінде t уақытында Жердің қатты бетінде пункттің орналасу векторы R(t) келесі теңдікпен беріледі:</w:t>
      </w:r>
    </w:p>
    <w:p w:rsidR="00BE39B9" w:rsidRPr="00BE39B9" w:rsidRDefault="00BE39B9" w:rsidP="00BE39B9">
      <w:pPr>
        <w:ind w:firstLine="709"/>
        <w:jc w:val="right"/>
        <w:rPr>
          <w:sz w:val="28"/>
          <w:szCs w:val="28"/>
          <w:lang w:val="kk-KZ"/>
        </w:rPr>
      </w:pPr>
      <w:r w:rsidRPr="00BE39B9">
        <w:rPr>
          <w:noProof/>
          <w:sz w:val="28"/>
          <w:szCs w:val="28"/>
          <w:lang w:val="kk-KZ"/>
        </w:rPr>
        <w:drawing>
          <wp:inline distT="0" distB="0" distL="0" distR="0">
            <wp:extent cx="2811780" cy="464820"/>
            <wp:effectExtent l="0" t="0" r="7620" b="0"/>
            <wp:docPr id="6" name="Рисунок 6" descr="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4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11780" cy="464820"/>
                    </a:xfrm>
                    <a:prstGeom prst="rect">
                      <a:avLst/>
                    </a:prstGeom>
                    <a:noFill/>
                    <a:ln>
                      <a:noFill/>
                    </a:ln>
                  </pic:spPr>
                </pic:pic>
              </a:graphicData>
            </a:graphic>
          </wp:inline>
        </w:drawing>
      </w:r>
      <w:r w:rsidRPr="00BE39B9">
        <w:rPr>
          <w:sz w:val="28"/>
          <w:szCs w:val="28"/>
          <w:lang w:val="kk-KZ"/>
        </w:rPr>
        <w:t>,                   (28)</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 xml:space="preserve">мұндағы </w:t>
      </w:r>
      <w:r w:rsidRPr="00BE39B9">
        <w:rPr>
          <w:position w:val="-12"/>
          <w:sz w:val="28"/>
          <w:szCs w:val="28"/>
          <w:lang w:val="kk-KZ"/>
        </w:rPr>
        <w:object w:dxaOrig="300" w:dyaOrig="360">
          <v:shape id="_x0000_i1051" type="#_x0000_t75" style="width:15pt;height:18pt" o:ole="">
            <v:imagedata r:id="rId43" o:title=""/>
          </v:shape>
          <o:OLEObject Type="Embed" ProgID="Equation.3" ShapeID="_x0000_i1051" DrawAspect="Content" ObjectID="_1660957685" r:id="rId44"/>
        </w:object>
      </w:r>
      <w:r w:rsidRPr="00BE39B9">
        <w:rPr>
          <w:sz w:val="28"/>
          <w:szCs w:val="28"/>
          <w:lang w:val="kk-KZ"/>
        </w:rPr>
        <w:t xml:space="preserve">– пункттің </w:t>
      </w:r>
      <w:r w:rsidRPr="00BE39B9">
        <w:rPr>
          <w:position w:val="-12"/>
          <w:sz w:val="28"/>
          <w:szCs w:val="28"/>
          <w:lang w:val="kk-KZ"/>
        </w:rPr>
        <w:object w:dxaOrig="220" w:dyaOrig="360">
          <v:shape id="_x0000_i1052" type="#_x0000_t75" style="width:10.8pt;height:18pt" o:ole="">
            <v:imagedata r:id="rId45" o:title=""/>
          </v:shape>
          <o:OLEObject Type="Embed" ProgID="Equation.3" ShapeID="_x0000_i1052" DrawAspect="Content" ObjectID="_1660957686" r:id="rId46"/>
        </w:object>
      </w:r>
      <w:r w:rsidRPr="00BE39B9">
        <w:rPr>
          <w:sz w:val="28"/>
          <w:szCs w:val="28"/>
          <w:lang w:val="kk-KZ"/>
        </w:rPr>
        <w:t xml:space="preserve"> дәуірінде орналасуы;</w:t>
      </w:r>
    </w:p>
    <w:p w:rsidR="00BE39B9" w:rsidRPr="00BE39B9" w:rsidRDefault="00BE39B9" w:rsidP="00BE39B9">
      <w:pPr>
        <w:ind w:firstLine="709"/>
        <w:jc w:val="both"/>
        <w:rPr>
          <w:sz w:val="28"/>
          <w:szCs w:val="28"/>
          <w:lang w:val="kk-KZ"/>
        </w:rPr>
      </w:pPr>
      <w:r w:rsidRPr="00BE39B9">
        <w:rPr>
          <w:sz w:val="28"/>
          <w:szCs w:val="28"/>
          <w:lang w:val="kk-KZ"/>
        </w:rPr>
        <w:t xml:space="preserve">                </w:t>
      </w:r>
      <w:r w:rsidRPr="00BE39B9">
        <w:rPr>
          <w:position w:val="-12"/>
          <w:sz w:val="28"/>
          <w:szCs w:val="28"/>
          <w:lang w:val="kk-KZ"/>
        </w:rPr>
        <w:object w:dxaOrig="279" w:dyaOrig="360">
          <v:shape id="_x0000_i1053" type="#_x0000_t75" style="width:13.8pt;height:18pt" o:ole="">
            <v:imagedata r:id="rId47" o:title=""/>
          </v:shape>
          <o:OLEObject Type="Embed" ProgID="Equation.3" ShapeID="_x0000_i1053" DrawAspect="Content" ObjectID="_1660957687" r:id="rId48"/>
        </w:object>
      </w:r>
      <w:r w:rsidRPr="00BE39B9">
        <w:rPr>
          <w:sz w:val="28"/>
          <w:szCs w:val="28"/>
          <w:lang w:val="kk-KZ"/>
        </w:rPr>
        <w:t xml:space="preserve">–  </w:t>
      </w:r>
      <w:r w:rsidRPr="00BE39B9">
        <w:rPr>
          <w:position w:val="-12"/>
          <w:sz w:val="28"/>
          <w:szCs w:val="28"/>
          <w:lang w:val="kk-KZ"/>
        </w:rPr>
        <w:object w:dxaOrig="220" w:dyaOrig="360">
          <v:shape id="_x0000_i1054" type="#_x0000_t75" style="width:10.8pt;height:18pt" o:ole="">
            <v:imagedata r:id="rId49" o:title=""/>
          </v:shape>
          <o:OLEObject Type="Embed" ProgID="Equation.3" ShapeID="_x0000_i1054" DrawAspect="Content" ObjectID="_1660957688" r:id="rId50"/>
        </w:object>
      </w:r>
      <w:r w:rsidRPr="00BE39B9">
        <w:rPr>
          <w:sz w:val="28"/>
          <w:szCs w:val="28"/>
          <w:lang w:val="kk-KZ"/>
        </w:rPr>
        <w:t xml:space="preserve"> дәуірінде жылдамдығы;</w:t>
      </w:r>
    </w:p>
    <w:p w:rsidR="00BE39B9" w:rsidRPr="00BE39B9" w:rsidRDefault="00BE39B9" w:rsidP="00BE39B9">
      <w:pPr>
        <w:ind w:firstLine="709"/>
        <w:jc w:val="both"/>
        <w:rPr>
          <w:sz w:val="28"/>
          <w:szCs w:val="28"/>
          <w:lang w:val="kk-KZ"/>
        </w:rPr>
      </w:pPr>
      <w:r w:rsidRPr="00BE39B9">
        <w:rPr>
          <w:sz w:val="28"/>
          <w:szCs w:val="28"/>
          <w:lang w:val="kk-KZ"/>
        </w:rPr>
        <w:t xml:space="preserve">                </w:t>
      </w:r>
      <w:r w:rsidRPr="00BE39B9">
        <w:rPr>
          <w:position w:val="-12"/>
          <w:sz w:val="28"/>
          <w:szCs w:val="28"/>
          <w:lang w:val="kk-KZ"/>
        </w:rPr>
        <w:object w:dxaOrig="700" w:dyaOrig="360">
          <v:shape id="_x0000_i1055" type="#_x0000_t75" style="width:34.8pt;height:18pt" o:ole="">
            <v:imagedata r:id="rId51" o:title=""/>
          </v:shape>
          <o:OLEObject Type="Embed" ProgID="Equation.3" ShapeID="_x0000_i1055" DrawAspect="Content" ObjectID="_1660957689" r:id="rId52"/>
        </w:object>
      </w:r>
      <w:r w:rsidRPr="00BE39B9">
        <w:rPr>
          <w:sz w:val="28"/>
          <w:szCs w:val="28"/>
          <w:lang w:val="kk-KZ"/>
        </w:rPr>
        <w:t>– геофизикалығы көбірек жоғарғы жиілікті әсер үшін есеп алуға жататын түзетулер. Оған жатады:</w:t>
      </w:r>
    </w:p>
    <w:p w:rsidR="00BE39B9" w:rsidRPr="00BE39B9" w:rsidRDefault="00BE39B9" w:rsidP="00BE39B9">
      <w:pPr>
        <w:ind w:firstLine="709"/>
        <w:jc w:val="both"/>
        <w:rPr>
          <w:sz w:val="28"/>
          <w:szCs w:val="28"/>
          <w:lang w:val="kk-KZ"/>
        </w:rPr>
      </w:pPr>
      <w:r w:rsidRPr="00BE39B9">
        <w:rPr>
          <w:sz w:val="28"/>
          <w:szCs w:val="28"/>
          <w:lang w:val="kk-KZ"/>
        </w:rPr>
        <w:t xml:space="preserve">– қатты жерде қайталанып отыратын ай – күндік су толулар </w:t>
      </w:r>
      <w:smartTag w:uri="urn:schemas-microsoft-com:office:smarttags" w:element="metricconverter">
        <w:smartTagPr>
          <w:attr w:name="ProductID" w:val="0,5 м"/>
        </w:smartTagPr>
        <w:r w:rsidRPr="00BE39B9">
          <w:rPr>
            <w:sz w:val="28"/>
            <w:szCs w:val="28"/>
            <w:lang w:val="kk-KZ"/>
          </w:rPr>
          <w:t>0,5 м</w:t>
        </w:r>
      </w:smartTag>
      <w:r w:rsidRPr="00BE39B9">
        <w:rPr>
          <w:sz w:val="28"/>
          <w:szCs w:val="28"/>
          <w:lang w:val="kk-KZ"/>
        </w:rPr>
        <w:t xml:space="preserve"> дейін жылжу туғызады;</w:t>
      </w:r>
    </w:p>
    <w:p w:rsidR="00BE39B9" w:rsidRPr="00BE39B9" w:rsidRDefault="00BE39B9" w:rsidP="00BE39B9">
      <w:pPr>
        <w:ind w:firstLine="709"/>
        <w:jc w:val="both"/>
        <w:rPr>
          <w:sz w:val="28"/>
          <w:szCs w:val="28"/>
          <w:lang w:val="kk-KZ"/>
        </w:rPr>
      </w:pPr>
      <w:r w:rsidRPr="00BE39B9">
        <w:rPr>
          <w:sz w:val="28"/>
          <w:szCs w:val="28"/>
          <w:lang w:val="kk-KZ"/>
        </w:rPr>
        <w:t>– мұхиттық толулардың ауырлығынан болатын деформациялар;</w:t>
      </w:r>
    </w:p>
    <w:p w:rsidR="00BE39B9" w:rsidRPr="00BE39B9" w:rsidRDefault="00BE39B9" w:rsidP="00BE39B9">
      <w:pPr>
        <w:ind w:firstLine="709"/>
        <w:jc w:val="both"/>
        <w:rPr>
          <w:sz w:val="28"/>
          <w:szCs w:val="28"/>
          <w:lang w:val="kk-KZ"/>
        </w:rPr>
      </w:pPr>
      <w:r w:rsidRPr="00BE39B9">
        <w:rPr>
          <w:sz w:val="28"/>
          <w:szCs w:val="28"/>
          <w:lang w:val="kk-KZ"/>
        </w:rPr>
        <w:t>– атмосфералық ауыртпалықтар. Станциялардың тік жылжуында бірнеше миллиметрге дейін болады;</w:t>
      </w:r>
    </w:p>
    <w:p w:rsidR="00BE39B9" w:rsidRPr="00BE39B9" w:rsidRDefault="00BE39B9" w:rsidP="00BE39B9">
      <w:pPr>
        <w:ind w:firstLine="709"/>
        <w:jc w:val="both"/>
        <w:rPr>
          <w:sz w:val="28"/>
          <w:szCs w:val="28"/>
          <w:lang w:val="kk-KZ"/>
        </w:rPr>
      </w:pPr>
      <w:r w:rsidRPr="00BE39B9">
        <w:rPr>
          <w:sz w:val="28"/>
          <w:szCs w:val="28"/>
          <w:lang w:val="kk-KZ"/>
        </w:rPr>
        <w:lastRenderedPageBreak/>
        <w:t>– постмұздықтық қайтарымдар. Биіктік бойынша бір жылда бірнеше миллиметрге дейін болады;</w:t>
      </w:r>
    </w:p>
    <w:p w:rsidR="00BE39B9" w:rsidRPr="00BE39B9" w:rsidRDefault="00BE39B9" w:rsidP="00BE39B9">
      <w:pPr>
        <w:ind w:firstLine="709"/>
        <w:jc w:val="both"/>
        <w:rPr>
          <w:sz w:val="28"/>
          <w:szCs w:val="28"/>
          <w:lang w:val="kk-KZ"/>
        </w:rPr>
      </w:pPr>
      <w:r w:rsidRPr="00BE39B9">
        <w:rPr>
          <w:sz w:val="28"/>
          <w:szCs w:val="28"/>
          <w:lang w:val="kk-KZ"/>
        </w:rPr>
        <w:t>– полюстік су толулар. 10 метрлік полярлық қозғалыста максималды жылжу 10 – 20 мм дейін жетеді.</w:t>
      </w:r>
    </w:p>
    <w:p w:rsidR="00BE39B9" w:rsidRPr="00BE39B9" w:rsidRDefault="00BE39B9" w:rsidP="00BE39B9">
      <w:pPr>
        <w:ind w:firstLine="709"/>
        <w:jc w:val="both"/>
        <w:rPr>
          <w:sz w:val="28"/>
          <w:szCs w:val="28"/>
          <w:lang w:val="kk-KZ"/>
        </w:rPr>
      </w:pPr>
      <w:r w:rsidRPr="00BE39B9">
        <w:rPr>
          <w:sz w:val="28"/>
          <w:szCs w:val="28"/>
          <w:lang w:val="kk-KZ"/>
        </w:rPr>
        <w:t xml:space="preserve">Түзетулер [IERS, 1996; IERS, 2003; Teunissen et al., 1998]-де беріледі. Тектоникалық жылжулар жылдамдығы 1 жылда 10 сантиметрге дейін жетеді. Бақылаулардан ITRF–та кейбір станцияларға жылдамдық анықталмаса, </w:t>
      </w:r>
      <w:r w:rsidRPr="00BE39B9">
        <w:rPr>
          <w:position w:val="-12"/>
          <w:sz w:val="28"/>
          <w:szCs w:val="28"/>
          <w:lang w:val="kk-KZ"/>
        </w:rPr>
        <w:object w:dxaOrig="279" w:dyaOrig="360">
          <v:shape id="_x0000_i1056" type="#_x0000_t75" style="width:13.8pt;height:18pt" o:ole="">
            <v:imagedata r:id="rId47" o:title=""/>
          </v:shape>
          <o:OLEObject Type="Embed" ProgID="Equation.3" ShapeID="_x0000_i1056" DrawAspect="Content" ObjectID="_1660957690" r:id="rId53"/>
        </w:object>
      </w:r>
      <w:r w:rsidRPr="00BE39B9">
        <w:rPr>
          <w:sz w:val="28"/>
          <w:szCs w:val="28"/>
          <w:lang w:val="kk-KZ"/>
        </w:rPr>
        <w:t xml:space="preserve"> жылдамдық векторы:</w:t>
      </w:r>
    </w:p>
    <w:p w:rsidR="00BE39B9" w:rsidRPr="00BE39B9" w:rsidRDefault="00BE39B9" w:rsidP="00BE39B9">
      <w:pPr>
        <w:ind w:firstLine="709"/>
        <w:jc w:val="right"/>
        <w:rPr>
          <w:sz w:val="28"/>
          <w:szCs w:val="28"/>
          <w:lang w:val="kk-KZ"/>
        </w:rPr>
      </w:pPr>
      <w:r w:rsidRPr="00BE39B9">
        <w:rPr>
          <w:noProof/>
          <w:sz w:val="28"/>
          <w:szCs w:val="28"/>
          <w:lang w:val="kk-KZ"/>
        </w:rPr>
        <w:drawing>
          <wp:inline distT="0" distB="0" distL="0" distR="0">
            <wp:extent cx="1394460" cy="426720"/>
            <wp:effectExtent l="0" t="0" r="0" b="0"/>
            <wp:docPr id="5" name="Рисунок 5" descr="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4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394460" cy="426720"/>
                    </a:xfrm>
                    <a:prstGeom prst="rect">
                      <a:avLst/>
                    </a:prstGeom>
                    <a:noFill/>
                    <a:ln>
                      <a:noFill/>
                    </a:ln>
                  </pic:spPr>
                </pic:pic>
              </a:graphicData>
            </a:graphic>
          </wp:inline>
        </w:drawing>
      </w:r>
      <w:r w:rsidRPr="00BE39B9">
        <w:rPr>
          <w:sz w:val="28"/>
          <w:szCs w:val="28"/>
          <w:lang w:val="kk-KZ"/>
        </w:rPr>
        <w:t>,                                                    (29)</w:t>
      </w:r>
    </w:p>
    <w:p w:rsidR="00BE39B9" w:rsidRPr="00BE39B9" w:rsidRDefault="00BE39B9" w:rsidP="00BE39B9">
      <w:pPr>
        <w:ind w:firstLine="709"/>
        <w:jc w:val="both"/>
        <w:rPr>
          <w:sz w:val="28"/>
          <w:szCs w:val="28"/>
          <w:lang w:val="kk-KZ"/>
        </w:rPr>
      </w:pPr>
      <w:r w:rsidRPr="00BE39B9">
        <w:rPr>
          <w:sz w:val="28"/>
          <w:szCs w:val="28"/>
          <w:lang w:val="kk-KZ"/>
        </w:rPr>
        <w:t xml:space="preserve">мұндағы, </w:t>
      </w:r>
      <w:r w:rsidRPr="00BE39B9">
        <w:rPr>
          <w:position w:val="-14"/>
          <w:sz w:val="28"/>
          <w:szCs w:val="28"/>
          <w:lang w:val="kk-KZ"/>
        </w:rPr>
        <w:object w:dxaOrig="499" w:dyaOrig="380">
          <v:shape id="_x0000_i1058" type="#_x0000_t75" style="width:25.2pt;height:19.2pt" o:ole="">
            <v:imagedata r:id="rId55" o:title=""/>
          </v:shape>
          <o:OLEObject Type="Embed" ProgID="Equation.3" ShapeID="_x0000_i1058" DrawAspect="Content" ObjectID="_1660957691" r:id="rId56"/>
        </w:object>
      </w:r>
      <w:r w:rsidRPr="00BE39B9">
        <w:rPr>
          <w:sz w:val="28"/>
          <w:szCs w:val="28"/>
          <w:lang w:val="kk-KZ"/>
        </w:rPr>
        <w:t>– жазықтық плита жылдамдығы;</w:t>
      </w:r>
    </w:p>
    <w:p w:rsidR="00BE39B9" w:rsidRPr="00BE39B9" w:rsidRDefault="00BE39B9" w:rsidP="00BE39B9">
      <w:pPr>
        <w:ind w:firstLine="709"/>
        <w:jc w:val="both"/>
        <w:rPr>
          <w:sz w:val="28"/>
          <w:szCs w:val="28"/>
          <w:lang w:val="kk-KZ"/>
        </w:rPr>
      </w:pPr>
      <w:r w:rsidRPr="00BE39B9">
        <w:rPr>
          <w:sz w:val="28"/>
          <w:szCs w:val="28"/>
          <w:lang w:val="kk-KZ"/>
        </w:rPr>
        <w:t xml:space="preserve">                 </w:t>
      </w:r>
      <w:r w:rsidRPr="00BE39B9">
        <w:rPr>
          <w:position w:val="-10"/>
          <w:sz w:val="28"/>
          <w:szCs w:val="28"/>
          <w:lang w:val="kk-KZ"/>
        </w:rPr>
        <w:object w:dxaOrig="279" w:dyaOrig="340">
          <v:shape id="_x0000_i1059" type="#_x0000_t75" style="width:13.8pt;height:16.8pt" o:ole="">
            <v:imagedata r:id="rId57" o:title=""/>
          </v:shape>
          <o:OLEObject Type="Embed" ProgID="Equation.3" ShapeID="_x0000_i1059" DrawAspect="Content" ObjectID="_1660957692" r:id="rId58"/>
        </w:object>
      </w:r>
      <w:r w:rsidRPr="00BE39B9">
        <w:rPr>
          <w:sz w:val="28"/>
          <w:szCs w:val="28"/>
          <w:lang w:val="kk-KZ"/>
        </w:rPr>
        <w:t>– қалдық жылдамдық.</w:t>
      </w:r>
    </w:p>
    <w:p w:rsidR="00BE39B9" w:rsidRPr="00BE39B9" w:rsidRDefault="00BE39B9" w:rsidP="00BE39B9">
      <w:pPr>
        <w:ind w:firstLine="709"/>
        <w:jc w:val="both"/>
        <w:rPr>
          <w:sz w:val="28"/>
          <w:szCs w:val="28"/>
          <w:lang w:val="kk-KZ"/>
        </w:rPr>
      </w:pPr>
      <w:r w:rsidRPr="00BE39B9">
        <w:rPr>
          <w:sz w:val="28"/>
          <w:szCs w:val="28"/>
          <w:lang w:val="kk-KZ"/>
        </w:rPr>
        <w:t xml:space="preserve">Түзулік жылдамдық векторы </w:t>
      </w:r>
      <w:r w:rsidRPr="00BE39B9">
        <w:rPr>
          <w:position w:val="-14"/>
          <w:sz w:val="28"/>
          <w:szCs w:val="28"/>
          <w:lang w:val="kk-KZ"/>
        </w:rPr>
        <w:object w:dxaOrig="499" w:dyaOrig="380">
          <v:shape id="_x0000_i1060" type="#_x0000_t75" style="width:25.2pt;height:19.2pt" o:ole="">
            <v:imagedata r:id="rId55" o:title=""/>
          </v:shape>
          <o:OLEObject Type="Embed" ProgID="Equation.3" ShapeID="_x0000_i1060" DrawAspect="Content" ObjectID="_1660957693" r:id="rId59"/>
        </w:object>
      </w:r>
      <w:r w:rsidRPr="00BE39B9">
        <w:rPr>
          <w:sz w:val="28"/>
          <w:szCs w:val="28"/>
          <w:lang w:val="kk-KZ"/>
        </w:rPr>
        <w:t xml:space="preserve"> декарттық координатадағы плиталар айналу жылдамдықтары </w:t>
      </w:r>
      <w:r w:rsidRPr="00BE39B9">
        <w:rPr>
          <w:position w:val="-10"/>
          <w:sz w:val="28"/>
          <w:szCs w:val="28"/>
          <w:lang w:val="kk-KZ"/>
        </w:rPr>
        <w:object w:dxaOrig="1120" w:dyaOrig="340">
          <v:shape id="_x0000_i1061" type="#_x0000_t75" style="width:55.8pt;height:16.8pt" o:ole="">
            <v:imagedata r:id="rId60" o:title=""/>
          </v:shape>
          <o:OLEObject Type="Embed" ProgID="Equation.3" ShapeID="_x0000_i1061" DrawAspect="Content" ObjectID="_1660957694" r:id="rId61"/>
        </w:object>
      </w:r>
      <w:r w:rsidRPr="00BE39B9">
        <w:rPr>
          <w:sz w:val="28"/>
          <w:szCs w:val="28"/>
          <w:lang w:val="kk-KZ"/>
        </w:rPr>
        <w:t xml:space="preserve"> бойынша жасалады (кесте 1):</w:t>
      </w:r>
    </w:p>
    <w:p w:rsidR="00BE39B9" w:rsidRPr="00BE39B9" w:rsidRDefault="00BE39B9" w:rsidP="00BE39B9">
      <w:pPr>
        <w:ind w:firstLine="709"/>
        <w:jc w:val="both"/>
        <w:rPr>
          <w:sz w:val="28"/>
          <w:szCs w:val="28"/>
          <w:lang w:val="kk-KZ"/>
        </w:rPr>
      </w:pPr>
    </w:p>
    <w:p w:rsidR="00BE39B9" w:rsidRPr="00BE39B9" w:rsidRDefault="00BE39B9" w:rsidP="00BE39B9">
      <w:pPr>
        <w:ind w:firstLine="709"/>
        <w:jc w:val="right"/>
        <w:rPr>
          <w:sz w:val="28"/>
          <w:szCs w:val="28"/>
          <w:lang w:val="kk-KZ"/>
        </w:rPr>
      </w:pPr>
      <w:r w:rsidRPr="00BE39B9">
        <w:rPr>
          <w:noProof/>
          <w:sz w:val="28"/>
          <w:szCs w:val="28"/>
          <w:lang w:val="kk-KZ"/>
        </w:rPr>
        <w:drawing>
          <wp:inline distT="0" distB="0" distL="0" distR="0">
            <wp:extent cx="2583180" cy="845820"/>
            <wp:effectExtent l="0" t="0" r="7620" b="0"/>
            <wp:docPr id="4" name="Рисунок 4" descr="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24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583180" cy="845820"/>
                    </a:xfrm>
                    <a:prstGeom prst="rect">
                      <a:avLst/>
                    </a:prstGeom>
                    <a:noFill/>
                    <a:ln>
                      <a:noFill/>
                    </a:ln>
                  </pic:spPr>
                </pic:pic>
              </a:graphicData>
            </a:graphic>
          </wp:inline>
        </w:drawing>
      </w:r>
      <w:r w:rsidRPr="00BE39B9">
        <w:rPr>
          <w:sz w:val="28"/>
          <w:szCs w:val="28"/>
          <w:lang w:val="kk-KZ"/>
        </w:rPr>
        <w:t xml:space="preserve">                                             (30)</w:t>
      </w:r>
    </w:p>
    <w:p w:rsidR="00BE39B9" w:rsidRPr="00BE39B9" w:rsidRDefault="00BE39B9" w:rsidP="00BE39B9">
      <w:pPr>
        <w:ind w:firstLine="709"/>
        <w:jc w:val="center"/>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Кесте 1 – NNR NUVEL1A тектоникалық плиталар үлгісі үшін айналу жылдамдығы</w:t>
      </w:r>
    </w:p>
    <w:p w:rsidR="00BE39B9" w:rsidRPr="00BE39B9" w:rsidRDefault="00BE39B9" w:rsidP="00BE39B9">
      <w:pPr>
        <w:jc w:val="center"/>
        <w:rPr>
          <w:sz w:val="28"/>
          <w:szCs w:val="28"/>
          <w:lang w:val="kk-KZ"/>
        </w:rPr>
      </w:pPr>
      <w:r w:rsidRPr="00BE39B9">
        <w:rPr>
          <w:noProof/>
          <w:sz w:val="28"/>
          <w:szCs w:val="28"/>
          <w:lang w:val="kk-KZ"/>
        </w:rPr>
        <w:drawing>
          <wp:inline distT="0" distB="0" distL="0" distR="0">
            <wp:extent cx="5977136" cy="3779520"/>
            <wp:effectExtent l="0" t="0" r="508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91028" cy="3788304"/>
                    </a:xfrm>
                    <a:prstGeom prst="rect">
                      <a:avLst/>
                    </a:prstGeom>
                    <a:noFill/>
                    <a:ln>
                      <a:noFill/>
                    </a:ln>
                  </pic:spPr>
                </pic:pic>
              </a:graphicData>
            </a:graphic>
          </wp:inline>
        </w:drawing>
      </w:r>
    </w:p>
    <w:p w:rsidR="00BE39B9" w:rsidRPr="00BE39B9" w:rsidRDefault="00BE39B9" w:rsidP="00BE39B9">
      <w:pPr>
        <w:ind w:firstLine="709"/>
        <w:jc w:val="center"/>
        <w:rPr>
          <w:sz w:val="28"/>
          <w:szCs w:val="28"/>
          <w:lang w:val="kk-KZ"/>
        </w:rPr>
      </w:pPr>
    </w:p>
    <w:p w:rsidR="00BE39B9" w:rsidRPr="00BE39B9" w:rsidRDefault="00BE39B9" w:rsidP="00BE39B9">
      <w:pPr>
        <w:ind w:firstLine="709"/>
        <w:jc w:val="center"/>
        <w:rPr>
          <w:sz w:val="28"/>
          <w:szCs w:val="28"/>
          <w:lang w:val="kk-KZ"/>
        </w:rPr>
      </w:pPr>
      <w:r w:rsidRPr="00BE39B9">
        <w:rPr>
          <w:noProof/>
          <w:sz w:val="28"/>
          <w:szCs w:val="28"/>
          <w:lang w:val="kk-KZ"/>
        </w:rPr>
        <w:lastRenderedPageBreak/>
        <w:drawing>
          <wp:inline distT="0" distB="0" distL="0" distR="0">
            <wp:extent cx="4579620" cy="2933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579620" cy="2933700"/>
                    </a:xfrm>
                    <a:prstGeom prst="rect">
                      <a:avLst/>
                    </a:prstGeom>
                    <a:noFill/>
                    <a:ln>
                      <a:noFill/>
                    </a:ln>
                  </pic:spPr>
                </pic:pic>
              </a:graphicData>
            </a:graphic>
          </wp:inline>
        </w:drawing>
      </w:r>
    </w:p>
    <w:p w:rsidR="00BE39B9" w:rsidRPr="00BE39B9" w:rsidRDefault="00BE39B9" w:rsidP="00BE39B9">
      <w:pPr>
        <w:ind w:firstLine="709"/>
        <w:jc w:val="center"/>
        <w:rPr>
          <w:sz w:val="28"/>
          <w:szCs w:val="28"/>
          <w:lang w:val="kk-KZ"/>
        </w:rPr>
      </w:pPr>
    </w:p>
    <w:p w:rsidR="00BE39B9" w:rsidRPr="00BE39B9" w:rsidRDefault="00BE39B9" w:rsidP="00BE39B9">
      <w:pPr>
        <w:ind w:firstLine="709"/>
        <w:jc w:val="center"/>
        <w:rPr>
          <w:sz w:val="28"/>
          <w:szCs w:val="28"/>
          <w:lang w:val="kk-KZ"/>
        </w:rPr>
      </w:pPr>
      <w:r w:rsidRPr="00BE39B9">
        <w:rPr>
          <w:sz w:val="28"/>
          <w:szCs w:val="28"/>
          <w:lang w:val="kk-KZ"/>
        </w:rPr>
        <w:t>Сурет 5 – NNR NUVEL1A [IERS, 1996] үлгісі үшін тектоникалық плиталар картасы</w:t>
      </w:r>
    </w:p>
    <w:p w:rsidR="00BE39B9" w:rsidRPr="00BE39B9" w:rsidRDefault="00BE39B9" w:rsidP="00BE39B9">
      <w:pPr>
        <w:ind w:firstLine="709"/>
        <w:jc w:val="center"/>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 xml:space="preserve">ITRF санау негізінің тарихы 1984 жылы алғашқы рет BTS 84 деп аталатын келісілген шешімнен басталды. Онда ХУБ - тің станциялар тізбегінен TRANSIT жүйесі бойынша алынған доплерлік бақылаулармен ай және серіктің лазерлік локация мәліметтері қолданылған. </w:t>
      </w:r>
    </w:p>
    <w:p w:rsidR="00BE39B9" w:rsidRPr="00BE39B9" w:rsidRDefault="00BE39B9" w:rsidP="00BE39B9">
      <w:pPr>
        <w:ind w:firstLine="709"/>
        <w:jc w:val="both"/>
        <w:rPr>
          <w:sz w:val="28"/>
          <w:szCs w:val="28"/>
          <w:lang w:val="kk-KZ"/>
        </w:rPr>
      </w:pPr>
      <w:r w:rsidRPr="00BE39B9">
        <w:rPr>
          <w:sz w:val="28"/>
          <w:szCs w:val="28"/>
          <w:lang w:val="kk-KZ"/>
        </w:rPr>
        <w:t>1988 жылы құрылған ХЖАҚ үнемі ITRF есептеулерін шешеді және оларды IERS Annual Reports және Technical Notes-та басып шығарады(публикация жасайды). ITRF бақылау станцияларының координаталарын интернеттен декарттық координаталар мен жылдамдықтар түрінде алуға болады. 88, 89, 90, 91, 92, 93, 94, 96, 97, 2000 сияқты он версиясы алынған. Әр келесі версия алдыңғы версияның дамыған түрі болады (сурет 6). ITRF 88 санау негізі 100 пункт арқылы жасалған. Соның 22 пунктісінде бірнеше құрал–жабдықтар орнатылған болған. ITRF 2000 тізбегінің 500 пункттерінде 800 станция орнатылған. Оның 101–де 2 және одан да көп құрал–жабдықтар орнатылған. Оны іске қосу үшін үш жылдық GPS және DORIS, серіктер мен айдың лазерлік локация бақылаулары қолданылды. ITRF 2000-ды геоорталыққа байланыстыру үшін Lageos серігінің лазерлік бақылаулары қолданылды.</w:t>
      </w:r>
    </w:p>
    <w:p w:rsidR="00BE39B9" w:rsidRPr="00BE39B9" w:rsidRDefault="00BE39B9" w:rsidP="00BE39B9">
      <w:pPr>
        <w:ind w:firstLine="709"/>
        <w:jc w:val="both"/>
        <w:rPr>
          <w:sz w:val="28"/>
          <w:szCs w:val="28"/>
          <w:lang w:val="kk-KZ"/>
        </w:rPr>
      </w:pPr>
    </w:p>
    <w:p w:rsidR="00BE39B9" w:rsidRPr="00BE39B9" w:rsidRDefault="00BE39B9" w:rsidP="00BE39B9">
      <w:pPr>
        <w:ind w:firstLine="709"/>
        <w:jc w:val="center"/>
        <w:rPr>
          <w:sz w:val="28"/>
          <w:szCs w:val="28"/>
          <w:lang w:val="kk-KZ"/>
        </w:rPr>
      </w:pPr>
      <w:r w:rsidRPr="00BE39B9">
        <w:rPr>
          <w:noProof/>
          <w:sz w:val="28"/>
          <w:szCs w:val="28"/>
          <w:lang w:val="kk-KZ"/>
        </w:rPr>
        <w:lastRenderedPageBreak/>
        <w:drawing>
          <wp:inline distT="0" distB="0" distL="0" distR="0">
            <wp:extent cx="3749040" cy="1965960"/>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749040" cy="1965960"/>
                    </a:xfrm>
                    <a:prstGeom prst="rect">
                      <a:avLst/>
                    </a:prstGeom>
                    <a:noFill/>
                    <a:ln>
                      <a:noFill/>
                    </a:ln>
                  </pic:spPr>
                </pic:pic>
              </a:graphicData>
            </a:graphic>
          </wp:inline>
        </w:drawing>
      </w:r>
    </w:p>
    <w:p w:rsidR="00BE39B9" w:rsidRPr="00BE39B9" w:rsidRDefault="00BE39B9" w:rsidP="00BE39B9">
      <w:pPr>
        <w:ind w:firstLine="709"/>
        <w:jc w:val="center"/>
        <w:rPr>
          <w:sz w:val="28"/>
          <w:szCs w:val="28"/>
          <w:lang w:val="kk-KZ"/>
        </w:rPr>
      </w:pPr>
    </w:p>
    <w:p w:rsidR="00BE39B9" w:rsidRPr="00BE39B9" w:rsidRDefault="00BE39B9" w:rsidP="00BE39B9">
      <w:pPr>
        <w:ind w:firstLine="709"/>
        <w:jc w:val="center"/>
        <w:rPr>
          <w:sz w:val="28"/>
          <w:szCs w:val="28"/>
          <w:lang w:val="kk-KZ"/>
        </w:rPr>
      </w:pPr>
      <w:r w:rsidRPr="00BE39B9">
        <w:rPr>
          <w:sz w:val="28"/>
          <w:szCs w:val="28"/>
          <w:lang w:val="kk-KZ"/>
        </w:rPr>
        <w:t>Сурет 6 - WGS–84 жүйесінің және ITRF санау негізінің дәлдігін жақсарту</w:t>
      </w:r>
    </w:p>
    <w:p w:rsidR="00BE39B9" w:rsidRPr="00BE39B9" w:rsidRDefault="00BE39B9" w:rsidP="00BE39B9">
      <w:pPr>
        <w:ind w:firstLine="709"/>
        <w:jc w:val="both"/>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Геодезиялық координаталарға ауыстыру үшін ХЖАҚ GRS 80 эллипсоидының параметрлерін қабылдауды ұсынады.</w:t>
      </w:r>
    </w:p>
    <w:p w:rsidR="00BE39B9" w:rsidRPr="00BE39B9" w:rsidRDefault="00BE39B9" w:rsidP="00BE39B9">
      <w:pPr>
        <w:ind w:firstLine="709"/>
        <w:jc w:val="both"/>
        <w:rPr>
          <w:sz w:val="28"/>
          <w:szCs w:val="28"/>
          <w:lang w:val="kk-KZ"/>
        </w:rPr>
      </w:pPr>
    </w:p>
    <w:p w:rsidR="00BE39B9" w:rsidRPr="00BE39B9" w:rsidRDefault="00BE39B9" w:rsidP="00BE39B9">
      <w:pPr>
        <w:ind w:firstLine="709"/>
        <w:jc w:val="center"/>
        <w:rPr>
          <w:b/>
          <w:sz w:val="28"/>
          <w:szCs w:val="28"/>
          <w:lang w:val="kk-KZ"/>
        </w:rPr>
      </w:pPr>
      <w:r w:rsidRPr="00BE39B9">
        <w:rPr>
          <w:b/>
          <w:sz w:val="28"/>
          <w:szCs w:val="28"/>
          <w:lang w:val="kk-KZ"/>
        </w:rPr>
        <w:t>3.5 Басқа санау негіздері</w:t>
      </w:r>
    </w:p>
    <w:p w:rsidR="00BE39B9" w:rsidRPr="00BE39B9" w:rsidRDefault="00BE39B9" w:rsidP="00BE39B9">
      <w:pPr>
        <w:ind w:firstLine="709"/>
        <w:jc w:val="center"/>
        <w:rPr>
          <w:sz w:val="28"/>
          <w:szCs w:val="28"/>
          <w:lang w:val="kk-KZ"/>
        </w:rPr>
      </w:pPr>
    </w:p>
    <w:p w:rsidR="00BE39B9" w:rsidRPr="00BE39B9" w:rsidRDefault="00BE39B9" w:rsidP="00BE39B9">
      <w:pPr>
        <w:ind w:firstLine="709"/>
        <w:jc w:val="both"/>
        <w:rPr>
          <w:sz w:val="28"/>
          <w:szCs w:val="28"/>
          <w:lang w:val="kk-KZ"/>
        </w:rPr>
      </w:pPr>
      <w:r w:rsidRPr="00BE39B9">
        <w:rPr>
          <w:sz w:val="28"/>
          <w:szCs w:val="28"/>
          <w:lang w:val="kk-KZ"/>
        </w:rPr>
        <w:t>ХЖАҚ іске асыратын ITRF санау негіздерінен басқа негіздері белгілі. Оларға ХГА–ның Европалық комиссиясымен құрылған EUREF (European Reference Frame) санау негізі жатады. 93 фундаменталды пункттен тұратын негізгі тізбегі 1989 жылы мамыр айы бойы GPS арқылы өлшенген. Кейін ол 150 станцияға дейін өсті. Қазірде ол бүкіл Европаға WGS – 84 және ITRF–пен келісілген жүйе болып табылады. Бұл координаталар жүйесі ETRF–89 (ETRS 89) деп аталады.</w:t>
      </w:r>
    </w:p>
    <w:p w:rsidR="00BE39B9" w:rsidRPr="00BE39B9" w:rsidRDefault="00BE39B9" w:rsidP="00BE39B9">
      <w:pPr>
        <w:ind w:firstLine="709"/>
        <w:jc w:val="both"/>
        <w:rPr>
          <w:sz w:val="28"/>
          <w:szCs w:val="28"/>
          <w:lang w:val="kk-KZ"/>
        </w:rPr>
      </w:pPr>
      <w:r w:rsidRPr="00BE39B9">
        <w:rPr>
          <w:sz w:val="28"/>
          <w:szCs w:val="28"/>
          <w:lang w:val="kk-KZ"/>
        </w:rPr>
        <w:t>Оңтүстік Америкада оған ұқсас SYRGAS (Sistema de Referencia Geocentrico para as Americas</w:t>
      </w:r>
      <w:bookmarkStart w:id="0" w:name="_GoBack"/>
      <w:bookmarkEnd w:id="0"/>
      <w:r w:rsidRPr="00BE39B9">
        <w:rPr>
          <w:sz w:val="28"/>
          <w:szCs w:val="28"/>
          <w:lang w:val="kk-KZ"/>
        </w:rPr>
        <w:t>), Австалияда – GDA-94 (Geocentric Datum of Australia), АҚШ пен Канадада – NAD 83 (CORS 96) санау жүйелері іске асырылды.</w:t>
      </w:r>
    </w:p>
    <w:p w:rsidR="00BE39B9" w:rsidRPr="00BE39B9" w:rsidRDefault="00BE39B9">
      <w:pPr>
        <w:rPr>
          <w:lang w:val="kk-KZ"/>
        </w:rPr>
      </w:pPr>
    </w:p>
    <w:sectPr w:rsidR="00BE39B9" w:rsidRPr="00BE39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9B9"/>
    <w:rsid w:val="00BE39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53A6CA2-501F-4057-953F-1AC01FA02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E39B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8.wmf"/><Relationship Id="rId26" Type="http://schemas.openxmlformats.org/officeDocument/2006/relationships/image" Target="media/image13.wmf"/><Relationship Id="rId39" Type="http://schemas.openxmlformats.org/officeDocument/2006/relationships/image" Target="media/image20.png"/><Relationship Id="rId21" Type="http://schemas.openxmlformats.org/officeDocument/2006/relationships/oleObject" Target="embeddings/oleObject9.bin"/><Relationship Id="rId34" Type="http://schemas.openxmlformats.org/officeDocument/2006/relationships/oleObject" Target="embeddings/oleObject14.bin"/><Relationship Id="rId42" Type="http://schemas.openxmlformats.org/officeDocument/2006/relationships/image" Target="media/image22.png"/><Relationship Id="rId47" Type="http://schemas.openxmlformats.org/officeDocument/2006/relationships/image" Target="media/image25.wmf"/><Relationship Id="rId50" Type="http://schemas.openxmlformats.org/officeDocument/2006/relationships/oleObject" Target="embeddings/oleObject21.bin"/><Relationship Id="rId55" Type="http://schemas.openxmlformats.org/officeDocument/2006/relationships/image" Target="media/image29.wmf"/><Relationship Id="rId63" Type="http://schemas.openxmlformats.org/officeDocument/2006/relationships/image" Target="media/image33.png"/><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oleObject" Target="embeddings/oleObject7.bin"/><Relationship Id="rId29" Type="http://schemas.openxmlformats.org/officeDocument/2006/relationships/oleObject" Target="embeddings/oleObject12.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2.wmf"/><Relationship Id="rId32" Type="http://schemas.openxmlformats.org/officeDocument/2006/relationships/image" Target="media/image16.png"/><Relationship Id="rId37" Type="http://schemas.openxmlformats.org/officeDocument/2006/relationships/image" Target="media/image19.wmf"/><Relationship Id="rId40" Type="http://schemas.openxmlformats.org/officeDocument/2006/relationships/image" Target="media/image21.wmf"/><Relationship Id="rId45" Type="http://schemas.openxmlformats.org/officeDocument/2006/relationships/image" Target="media/image24.wmf"/><Relationship Id="rId53" Type="http://schemas.openxmlformats.org/officeDocument/2006/relationships/oleObject" Target="embeddings/oleObject23.bin"/><Relationship Id="rId58" Type="http://schemas.openxmlformats.org/officeDocument/2006/relationships/oleObject" Target="embeddings/oleObject25.bin"/><Relationship Id="rId66"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1.png"/><Relationship Id="rId28" Type="http://schemas.openxmlformats.org/officeDocument/2006/relationships/image" Target="media/image14.wmf"/><Relationship Id="rId36" Type="http://schemas.openxmlformats.org/officeDocument/2006/relationships/image" Target="media/image18.png"/><Relationship Id="rId49" Type="http://schemas.openxmlformats.org/officeDocument/2006/relationships/image" Target="media/image26.wmf"/><Relationship Id="rId57" Type="http://schemas.openxmlformats.org/officeDocument/2006/relationships/image" Target="media/image30.wmf"/><Relationship Id="rId61" Type="http://schemas.openxmlformats.org/officeDocument/2006/relationships/oleObject" Target="embeddings/oleObject27.bin"/><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3.bin"/><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image" Target="media/image31.wmf"/><Relationship Id="rId65" Type="http://schemas.openxmlformats.org/officeDocument/2006/relationships/image" Target="media/image35.png"/><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oleObject" Target="embeddings/oleObject6.bin"/><Relationship Id="rId22" Type="http://schemas.openxmlformats.org/officeDocument/2006/relationships/image" Target="media/image10.png"/><Relationship Id="rId27" Type="http://schemas.openxmlformats.org/officeDocument/2006/relationships/oleObject" Target="embeddings/oleObject11.bin"/><Relationship Id="rId30" Type="http://schemas.openxmlformats.org/officeDocument/2006/relationships/image" Target="media/image15.png"/><Relationship Id="rId35" Type="http://schemas.openxmlformats.org/officeDocument/2006/relationships/oleObject" Target="embeddings/oleObject15.bin"/><Relationship Id="rId43" Type="http://schemas.openxmlformats.org/officeDocument/2006/relationships/image" Target="media/image23.w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image" Target="media/image34.png"/><Relationship Id="rId8" Type="http://schemas.openxmlformats.org/officeDocument/2006/relationships/image" Target="media/image3.wmf"/><Relationship Id="rId51" Type="http://schemas.openxmlformats.org/officeDocument/2006/relationships/image" Target="media/image27.wmf"/><Relationship Id="rId3" Type="http://schemas.openxmlformats.org/officeDocument/2006/relationships/webSettings" Target="webSettings.xml"/><Relationship Id="rId12" Type="http://schemas.openxmlformats.org/officeDocument/2006/relationships/oleObject" Target="embeddings/oleObject5.bin"/><Relationship Id="rId17" Type="http://schemas.openxmlformats.org/officeDocument/2006/relationships/image" Target="media/image7.png"/><Relationship Id="rId25" Type="http://schemas.openxmlformats.org/officeDocument/2006/relationships/oleObject" Target="embeddings/oleObject10.bin"/><Relationship Id="rId33" Type="http://schemas.openxmlformats.org/officeDocument/2006/relationships/image" Target="media/image17.png"/><Relationship Id="rId38" Type="http://schemas.openxmlformats.org/officeDocument/2006/relationships/oleObject" Target="embeddings/oleObject16.bin"/><Relationship Id="rId46" Type="http://schemas.openxmlformats.org/officeDocument/2006/relationships/oleObject" Target="embeddings/oleObject19.bin"/><Relationship Id="rId59" Type="http://schemas.openxmlformats.org/officeDocument/2006/relationships/oleObject" Target="embeddings/oleObject26.bin"/><Relationship Id="rId67" Type="http://schemas.openxmlformats.org/officeDocument/2006/relationships/theme" Target="theme/theme1.xml"/><Relationship Id="rId20" Type="http://schemas.openxmlformats.org/officeDocument/2006/relationships/image" Target="media/image9.wmf"/><Relationship Id="rId41" Type="http://schemas.openxmlformats.org/officeDocument/2006/relationships/oleObject" Target="embeddings/oleObject17.bin"/><Relationship Id="rId54" Type="http://schemas.openxmlformats.org/officeDocument/2006/relationships/image" Target="media/image28.png"/><Relationship Id="rId62" Type="http://schemas.openxmlformats.org/officeDocument/2006/relationships/image" Target="media/image3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1896</Words>
  <Characters>10810</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2020-09-06T22:20:00Z</dcterms:created>
  <dcterms:modified xsi:type="dcterms:W3CDTF">2020-09-06T22:21:00Z</dcterms:modified>
</cp:coreProperties>
</file>